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28" w:rsidRPr="00C427B0" w:rsidRDefault="00DA3228" w:rsidP="002E2331">
      <w:pPr>
        <w:spacing w:line="240" w:lineRule="auto"/>
        <w:jc w:val="center"/>
        <w:rPr>
          <w:rFonts w:ascii="Arial" w:hAnsi="Arial"/>
          <w:b/>
          <w:color w:val="000000"/>
          <w:sz w:val="18"/>
          <w:szCs w:val="18"/>
        </w:rPr>
      </w:pPr>
      <w:r w:rsidRPr="00C427B0">
        <w:rPr>
          <w:rFonts w:ascii="Arial" w:hAnsi="Arial"/>
          <w:b/>
          <w:color w:val="000000"/>
          <w:sz w:val="18"/>
          <w:szCs w:val="18"/>
        </w:rPr>
        <w:t xml:space="preserve">ДОГОВОР № </w:t>
      </w:r>
      <w:r w:rsidR="00101A35">
        <w:rPr>
          <w:rFonts w:ascii="Arial" w:hAnsi="Arial"/>
          <w:b/>
          <w:color w:val="000000"/>
          <w:sz w:val="18"/>
          <w:szCs w:val="18"/>
        </w:rPr>
        <w:t>_________</w:t>
      </w:r>
    </w:p>
    <w:p w:rsidR="00DA3228" w:rsidRPr="00C427B0" w:rsidRDefault="00DA3228" w:rsidP="002E2331">
      <w:pPr>
        <w:spacing w:line="240" w:lineRule="auto"/>
        <w:jc w:val="center"/>
        <w:rPr>
          <w:rFonts w:ascii="Arial" w:hAnsi="Arial"/>
          <w:color w:val="000000"/>
          <w:sz w:val="18"/>
          <w:szCs w:val="18"/>
        </w:rPr>
      </w:pPr>
      <w:r w:rsidRPr="00C427B0">
        <w:rPr>
          <w:rFonts w:ascii="Arial" w:hAnsi="Arial"/>
          <w:b/>
          <w:color w:val="000000"/>
          <w:sz w:val="18"/>
          <w:szCs w:val="18"/>
        </w:rPr>
        <w:t>использование программной продукции ПК РИК и баз данных</w:t>
      </w:r>
    </w:p>
    <w:p w:rsidR="00DA3228" w:rsidRPr="00C427B0" w:rsidRDefault="002E2331" w:rsidP="002E2331">
      <w:pPr>
        <w:spacing w:line="240" w:lineRule="auto"/>
        <w:jc w:val="both"/>
        <w:rPr>
          <w:rFonts w:ascii="Arial" w:hAnsi="Arial"/>
          <w:color w:val="000000"/>
          <w:sz w:val="18"/>
          <w:szCs w:val="18"/>
        </w:rPr>
      </w:pPr>
      <w:r w:rsidRPr="00C427B0">
        <w:rPr>
          <w:rFonts w:ascii="Arial" w:hAnsi="Arial"/>
          <w:color w:val="000000"/>
          <w:sz w:val="18"/>
          <w:szCs w:val="18"/>
        </w:rPr>
        <w:t xml:space="preserve">г. </w:t>
      </w:r>
      <w:r w:rsidR="00DA3228" w:rsidRPr="00C427B0">
        <w:rPr>
          <w:rFonts w:ascii="Arial" w:hAnsi="Arial"/>
          <w:color w:val="000000"/>
          <w:sz w:val="18"/>
          <w:szCs w:val="18"/>
        </w:rPr>
        <w:t xml:space="preserve">Благовещенск </w:t>
      </w:r>
      <w:r w:rsidRPr="00C427B0">
        <w:rPr>
          <w:rFonts w:ascii="Arial" w:hAnsi="Arial"/>
          <w:color w:val="000000"/>
          <w:sz w:val="18"/>
          <w:szCs w:val="18"/>
        </w:rPr>
        <w:t xml:space="preserve"> </w:t>
      </w:r>
      <w:r w:rsidR="00DA3228" w:rsidRPr="00C427B0">
        <w:rPr>
          <w:rFonts w:ascii="Arial" w:hAnsi="Arial"/>
          <w:color w:val="000000"/>
          <w:sz w:val="18"/>
          <w:szCs w:val="18"/>
        </w:rPr>
        <w:t xml:space="preserve">                             </w:t>
      </w:r>
      <w:r w:rsidRPr="00C427B0">
        <w:rPr>
          <w:rFonts w:ascii="Arial" w:hAnsi="Arial"/>
          <w:color w:val="000000"/>
          <w:sz w:val="18"/>
          <w:szCs w:val="18"/>
        </w:rPr>
        <w:t xml:space="preserve">                                              </w:t>
      </w:r>
      <w:r w:rsidR="00DA3228" w:rsidRPr="00C427B0">
        <w:rPr>
          <w:rFonts w:ascii="Arial" w:hAnsi="Arial"/>
          <w:color w:val="000000"/>
          <w:sz w:val="18"/>
          <w:szCs w:val="18"/>
        </w:rPr>
        <w:t xml:space="preserve">  </w:t>
      </w:r>
      <w:r w:rsidR="00BB49A6">
        <w:rPr>
          <w:rFonts w:ascii="Arial" w:hAnsi="Arial"/>
          <w:color w:val="000000"/>
          <w:sz w:val="18"/>
          <w:szCs w:val="18"/>
        </w:rPr>
        <w:t xml:space="preserve">                        </w:t>
      </w:r>
      <w:r w:rsidR="00DA3228" w:rsidRPr="00C427B0">
        <w:rPr>
          <w:rFonts w:ascii="Arial" w:hAnsi="Arial"/>
          <w:color w:val="000000"/>
          <w:sz w:val="18"/>
          <w:szCs w:val="18"/>
        </w:rPr>
        <w:t xml:space="preserve">                        «__»______________20__год</w:t>
      </w:r>
    </w:p>
    <w:p w:rsidR="009C1DDA" w:rsidRPr="00C427B0" w:rsidRDefault="00DA3228" w:rsidP="002E2331">
      <w:pPr>
        <w:spacing w:line="240" w:lineRule="auto"/>
        <w:jc w:val="both"/>
        <w:rPr>
          <w:rFonts w:ascii="Arial" w:hAnsi="Arial"/>
          <w:color w:val="000000"/>
          <w:sz w:val="18"/>
          <w:szCs w:val="18"/>
        </w:rPr>
      </w:pPr>
      <w:r w:rsidRPr="00C427B0">
        <w:rPr>
          <w:rFonts w:ascii="Arial" w:hAnsi="Arial"/>
          <w:color w:val="000000"/>
          <w:sz w:val="18"/>
          <w:szCs w:val="18"/>
        </w:rPr>
        <w:t xml:space="preserve">ИП </w:t>
      </w:r>
      <w:proofErr w:type="spellStart"/>
      <w:r w:rsidRPr="00C427B0">
        <w:rPr>
          <w:rFonts w:ascii="Arial" w:hAnsi="Arial"/>
          <w:color w:val="000000"/>
          <w:sz w:val="18"/>
          <w:szCs w:val="18"/>
        </w:rPr>
        <w:t>Хохриков</w:t>
      </w:r>
      <w:proofErr w:type="spellEnd"/>
      <w:r w:rsidRPr="00C427B0">
        <w:rPr>
          <w:rFonts w:ascii="Arial" w:hAnsi="Arial"/>
          <w:color w:val="000000"/>
          <w:sz w:val="18"/>
          <w:szCs w:val="18"/>
        </w:rPr>
        <w:t xml:space="preserve"> Алексей Николаевич, именуемый в дальнейшем "Сублицензиат"/"Исполнитель", в лице  </w:t>
      </w:r>
      <w:proofErr w:type="spellStart"/>
      <w:r w:rsidRPr="00C427B0">
        <w:rPr>
          <w:rFonts w:ascii="Arial" w:hAnsi="Arial"/>
          <w:color w:val="000000"/>
          <w:sz w:val="18"/>
          <w:szCs w:val="18"/>
        </w:rPr>
        <w:t>Хохрикова</w:t>
      </w:r>
      <w:proofErr w:type="spellEnd"/>
      <w:r w:rsidRPr="00C427B0">
        <w:rPr>
          <w:rFonts w:ascii="Arial" w:hAnsi="Arial"/>
          <w:color w:val="000000"/>
          <w:sz w:val="18"/>
          <w:szCs w:val="18"/>
        </w:rPr>
        <w:t xml:space="preserve"> А. Н., действующего на основании свидетельства ЕГРИП 28 № 000414778   от 2.11.2004 года, с одной стороны, и </w:t>
      </w:r>
      <w:r w:rsidR="002E2331" w:rsidRPr="00C427B0">
        <w:rPr>
          <w:rFonts w:ascii="Arial" w:hAnsi="Arial"/>
          <w:color w:val="000000"/>
          <w:sz w:val="18"/>
          <w:szCs w:val="18"/>
        </w:rPr>
        <w:t>__________________________________________________</w:t>
      </w:r>
      <w:r w:rsidRPr="00C427B0">
        <w:rPr>
          <w:rFonts w:ascii="Arial" w:hAnsi="Arial"/>
          <w:color w:val="000000"/>
          <w:sz w:val="18"/>
          <w:szCs w:val="18"/>
        </w:rPr>
        <w:t>, именуемо</w:t>
      </w:r>
      <w:proofErr w:type="gramStart"/>
      <w:r w:rsidRPr="00C427B0">
        <w:rPr>
          <w:rFonts w:ascii="Arial" w:hAnsi="Arial"/>
          <w:color w:val="000000"/>
          <w:sz w:val="18"/>
          <w:szCs w:val="18"/>
        </w:rPr>
        <w:t>е(</w:t>
      </w:r>
      <w:proofErr w:type="spellStart"/>
      <w:proofErr w:type="gramEnd"/>
      <w:r w:rsidRPr="00C427B0">
        <w:rPr>
          <w:rFonts w:ascii="Arial" w:hAnsi="Arial"/>
          <w:color w:val="000000"/>
          <w:sz w:val="18"/>
          <w:szCs w:val="18"/>
        </w:rPr>
        <w:t>ый</w:t>
      </w:r>
      <w:proofErr w:type="spellEnd"/>
      <w:r w:rsidRPr="00C427B0">
        <w:rPr>
          <w:rFonts w:ascii="Arial" w:hAnsi="Arial"/>
          <w:color w:val="000000"/>
          <w:sz w:val="18"/>
          <w:szCs w:val="18"/>
        </w:rPr>
        <w:t xml:space="preserve">) в дальнейшем "Пользователь"/"Заказчик",  в лице </w:t>
      </w:r>
      <w:r w:rsidR="002E2331" w:rsidRPr="00C427B0">
        <w:rPr>
          <w:rFonts w:ascii="Arial" w:hAnsi="Arial"/>
          <w:color w:val="000000"/>
          <w:sz w:val="18"/>
          <w:szCs w:val="18"/>
        </w:rPr>
        <w:t>_________________________________________</w:t>
      </w:r>
      <w:r w:rsidRPr="00C427B0">
        <w:rPr>
          <w:rFonts w:ascii="Arial" w:hAnsi="Arial"/>
          <w:color w:val="000000"/>
          <w:sz w:val="18"/>
          <w:szCs w:val="18"/>
        </w:rPr>
        <w:t xml:space="preserve">., действующего на основании </w:t>
      </w:r>
      <w:r w:rsidR="002E2331" w:rsidRPr="00C427B0">
        <w:rPr>
          <w:rFonts w:ascii="Arial" w:hAnsi="Arial"/>
          <w:color w:val="000000"/>
          <w:sz w:val="18"/>
          <w:szCs w:val="18"/>
        </w:rPr>
        <w:t>____________________________________________</w:t>
      </w:r>
      <w:r w:rsidRPr="00C427B0">
        <w:rPr>
          <w:rFonts w:ascii="Arial" w:hAnsi="Arial"/>
          <w:color w:val="000000"/>
          <w:sz w:val="18"/>
          <w:szCs w:val="18"/>
        </w:rPr>
        <w:t>, с другой стороны, заключили настоящий договор о нижеследующем:</w:t>
      </w:r>
    </w:p>
    <w:p w:rsidR="00DA3228" w:rsidRPr="00C427B0" w:rsidRDefault="00DA3228" w:rsidP="002E2331">
      <w:pPr>
        <w:spacing w:line="240" w:lineRule="auto"/>
        <w:jc w:val="both"/>
        <w:rPr>
          <w:rFonts w:ascii="Arial" w:hAnsi="Arial"/>
          <w:b/>
          <w:color w:val="000000"/>
          <w:sz w:val="18"/>
          <w:szCs w:val="18"/>
        </w:rPr>
      </w:pPr>
      <w:r w:rsidRPr="00C427B0">
        <w:rPr>
          <w:rFonts w:ascii="Arial" w:hAnsi="Arial"/>
          <w:b/>
          <w:color w:val="000000"/>
          <w:sz w:val="18"/>
          <w:szCs w:val="18"/>
        </w:rPr>
        <w:t>1. ТЕРМИНЫ И ОПРЕДЕЛЕНИЯ</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В договоре используются следующие термины и определения:</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xml:space="preserve">Программный продукт (ПП) или Изделие – копия программы для электронных вычислительных машин (далее - ЭВМ), включая документацию в электронном виде, которые являются объектом гражданского права и охраняются законом. </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Лицензия (простая (неисключительная) лицензия) – право Сублицензиата/Пользователя на использование Изделия на одной ЭВМ в соответствии с условиями договора, с сохранением за Лицензиатом права выдачи Лицензии другим лицам. Форма Лицензии устанавливается Лицензиаром и передается пользователю в форме электронного файла.</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ПО / П</w:t>
      </w:r>
      <w:proofErr w:type="gramStart"/>
      <w:r w:rsidRPr="008808C0">
        <w:rPr>
          <w:rFonts w:ascii="Arial" w:hAnsi="Arial"/>
          <w:color w:val="000000"/>
          <w:sz w:val="18"/>
          <w:szCs w:val="18"/>
        </w:rPr>
        <w:t>К–</w:t>
      </w:r>
      <w:proofErr w:type="gramEnd"/>
      <w:r w:rsidRPr="008808C0">
        <w:rPr>
          <w:rFonts w:ascii="Arial" w:hAnsi="Arial"/>
          <w:color w:val="000000"/>
          <w:sz w:val="18"/>
          <w:szCs w:val="18"/>
        </w:rPr>
        <w:t xml:space="preserve"> программное обеспечение / программный комплекс.</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СНБ - сметно-нормативная база данных.</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ТССЦ – территориальные сборники средних сметных цен.</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Пакет дополнений от регионального дилера – расширенные возможности программы для более удобной работы пользователей в Амурской области, а также взаимодействия заказчиков с подрядчиками и проверяющих сторон. Включает в себя: дополненные файлы НР и СП, расширенный пакет шаблонов концовок смет, дополнительную документацию. Является разработкой регионального представителя.</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xml:space="preserve">Годовое сопровождение – это комплекс работ, обеспечивающий бесперебойную работу программного комплекса.  Включает в себя:  </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-продление права на использование пакета региональных дополнений от дилера Амурской области;</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онлайн поддержку сметчиков и технических специалистов;</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xml:space="preserve">- </w:t>
      </w:r>
      <w:proofErr w:type="gramStart"/>
      <w:r w:rsidRPr="008808C0">
        <w:rPr>
          <w:rFonts w:ascii="Arial" w:hAnsi="Arial"/>
          <w:color w:val="000000"/>
          <w:sz w:val="18"/>
          <w:szCs w:val="18"/>
        </w:rPr>
        <w:t>ПО</w:t>
      </w:r>
      <w:proofErr w:type="gramEnd"/>
      <w:r w:rsidRPr="008808C0">
        <w:rPr>
          <w:rFonts w:ascii="Arial" w:hAnsi="Arial"/>
          <w:color w:val="000000"/>
          <w:sz w:val="18"/>
          <w:szCs w:val="18"/>
        </w:rPr>
        <w:t xml:space="preserve"> </w:t>
      </w:r>
      <w:proofErr w:type="gramStart"/>
      <w:r w:rsidRPr="008808C0">
        <w:rPr>
          <w:rFonts w:ascii="Arial" w:hAnsi="Arial"/>
          <w:color w:val="000000"/>
          <w:sz w:val="18"/>
          <w:szCs w:val="18"/>
        </w:rPr>
        <w:t>для</w:t>
      </w:r>
      <w:proofErr w:type="gramEnd"/>
      <w:r w:rsidRPr="008808C0">
        <w:rPr>
          <w:rFonts w:ascii="Arial" w:hAnsi="Arial"/>
          <w:color w:val="000000"/>
          <w:sz w:val="18"/>
          <w:szCs w:val="18"/>
        </w:rPr>
        <w:t xml:space="preserve"> работы с центром обновления;</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любую помощь по восстановлению программы.</w:t>
      </w:r>
    </w:p>
    <w:p w:rsidR="00DA3228"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xml:space="preserve">- при отсутствии возможности использования </w:t>
      </w:r>
      <w:proofErr w:type="gramStart"/>
      <w:r w:rsidRPr="008808C0">
        <w:rPr>
          <w:rFonts w:ascii="Arial" w:hAnsi="Arial"/>
          <w:color w:val="000000"/>
          <w:sz w:val="18"/>
          <w:szCs w:val="18"/>
        </w:rPr>
        <w:t>ПО</w:t>
      </w:r>
      <w:proofErr w:type="gramEnd"/>
      <w:r w:rsidRPr="008808C0">
        <w:rPr>
          <w:rFonts w:ascii="Arial" w:hAnsi="Arial"/>
          <w:color w:val="000000"/>
          <w:sz w:val="18"/>
          <w:szCs w:val="18"/>
        </w:rPr>
        <w:t xml:space="preserve"> </w:t>
      </w:r>
      <w:proofErr w:type="gramStart"/>
      <w:r w:rsidRPr="008808C0">
        <w:rPr>
          <w:rFonts w:ascii="Arial" w:hAnsi="Arial"/>
          <w:color w:val="000000"/>
          <w:sz w:val="18"/>
          <w:szCs w:val="18"/>
        </w:rPr>
        <w:t>для</w:t>
      </w:r>
      <w:proofErr w:type="gramEnd"/>
      <w:r w:rsidRPr="008808C0">
        <w:rPr>
          <w:rFonts w:ascii="Arial" w:hAnsi="Arial"/>
          <w:color w:val="000000"/>
          <w:sz w:val="18"/>
          <w:szCs w:val="18"/>
        </w:rPr>
        <w:t xml:space="preserve"> работы с центром обновления,  по каким-либо техническим причинам,  оказание услуг по установке обновлений на компьютер пользователя силами Исполнителя удаленно через Интернет, в офисе Исполнителя или офисе Пользователя в пределах города Благовещенска.</w:t>
      </w:r>
      <w:r w:rsidR="00DA3228" w:rsidRPr="008808C0">
        <w:rPr>
          <w:rFonts w:ascii="Arial" w:hAnsi="Arial"/>
          <w:color w:val="000000"/>
          <w:sz w:val="18"/>
          <w:szCs w:val="18"/>
        </w:rPr>
        <w:t>2. ПРЕДМЕТ ДОГОВОРА</w:t>
      </w:r>
    </w:p>
    <w:p w:rsidR="008808C0" w:rsidRPr="008808C0" w:rsidRDefault="008808C0" w:rsidP="008808C0">
      <w:pPr>
        <w:spacing w:line="240" w:lineRule="auto"/>
        <w:jc w:val="both"/>
        <w:rPr>
          <w:rFonts w:ascii="Arial" w:hAnsi="Arial"/>
          <w:b/>
          <w:color w:val="000000"/>
          <w:sz w:val="18"/>
          <w:szCs w:val="18"/>
        </w:rPr>
      </w:pPr>
      <w:r w:rsidRPr="008808C0">
        <w:rPr>
          <w:rFonts w:ascii="Arial" w:hAnsi="Arial"/>
          <w:b/>
          <w:color w:val="000000"/>
          <w:sz w:val="18"/>
          <w:szCs w:val="18"/>
        </w:rPr>
        <w:t>2. ПРЕДМЕТ ДОГОВОРА</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xml:space="preserve">2.1. </w:t>
      </w:r>
      <w:proofErr w:type="gramStart"/>
      <w:r w:rsidRPr="008808C0">
        <w:rPr>
          <w:rFonts w:ascii="Arial" w:hAnsi="Arial"/>
          <w:color w:val="000000"/>
          <w:sz w:val="18"/>
          <w:szCs w:val="18"/>
        </w:rPr>
        <w:t xml:space="preserve">Сублицензиат, действующий на основании </w:t>
      </w:r>
      <w:proofErr w:type="spellStart"/>
      <w:r w:rsidRPr="008808C0">
        <w:rPr>
          <w:rFonts w:ascii="Arial" w:hAnsi="Arial"/>
          <w:color w:val="000000"/>
          <w:sz w:val="18"/>
          <w:szCs w:val="18"/>
        </w:rPr>
        <w:t>Сублицензионного</w:t>
      </w:r>
      <w:proofErr w:type="spellEnd"/>
      <w:r w:rsidRPr="008808C0">
        <w:rPr>
          <w:rFonts w:ascii="Arial" w:hAnsi="Arial"/>
          <w:color w:val="000000"/>
          <w:sz w:val="18"/>
          <w:szCs w:val="18"/>
        </w:rPr>
        <w:t xml:space="preserve"> договора, передает Пользователю право на использование программ для ЭВМ ПК «РИК» (далее  – ПП), баз данных (далее СНБ), дополнений, коэффициентов, текущих цен в формате ПП на условиях  простой (неисключительной) лицензии и оказывает услуги по лицензионному обслуживанию приобретенных у Сублицензиата лицензий на использование ПК «РИК», а Пользователь обязуется уплатить Сублицензиату вознаграждение, предусмотренное настоящим Договором.</w:t>
      </w:r>
      <w:proofErr w:type="gramEnd"/>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xml:space="preserve">2.2. Срок действия лицензии на использование ПК «РИК» устанавливается 12 месяцев со дня ее приобретения и далее продлевается, что является обязательным требованием правообладателя. Дата окончания действия лицензии на ПК «РИК» прописана в электронном файле </w:t>
      </w:r>
      <w:proofErr w:type="spellStart"/>
      <w:r w:rsidRPr="008808C0">
        <w:rPr>
          <w:rFonts w:ascii="Arial" w:hAnsi="Arial"/>
          <w:color w:val="000000"/>
          <w:sz w:val="18"/>
          <w:szCs w:val="18"/>
        </w:rPr>
        <w:t>user.rik</w:t>
      </w:r>
      <w:proofErr w:type="spellEnd"/>
      <w:r w:rsidRPr="008808C0">
        <w:rPr>
          <w:rFonts w:ascii="Arial" w:hAnsi="Arial"/>
          <w:color w:val="000000"/>
          <w:sz w:val="18"/>
          <w:szCs w:val="18"/>
        </w:rPr>
        <w:t xml:space="preserve"> и отражена в самой  программе (РИК\О программе\ключ\дата окончания обновления </w:t>
      </w:r>
      <w:proofErr w:type="spellStart"/>
      <w:r w:rsidRPr="008808C0">
        <w:rPr>
          <w:rFonts w:ascii="Arial" w:hAnsi="Arial"/>
          <w:color w:val="000000"/>
          <w:sz w:val="18"/>
          <w:szCs w:val="18"/>
        </w:rPr>
        <w:t>user.rik</w:t>
      </w:r>
      <w:proofErr w:type="spellEnd"/>
      <w:r w:rsidRPr="008808C0">
        <w:rPr>
          <w:rFonts w:ascii="Arial" w:hAnsi="Arial"/>
          <w:color w:val="000000"/>
          <w:sz w:val="18"/>
          <w:szCs w:val="18"/>
        </w:rPr>
        <w:t>).</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Сметно-нормативные базы, коэффициенты и текущие цены передаются в пользование бессрочно и действуют до выхода их новой редакций.</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Срок бесплатного лицензионного сопровождения устанавливается 12 месяцев со дня первичной покупки лицензии на использование ПК «РИК», а далее продлевается в составе основной лицензии (п.2.2) по тарифам Сублицензиата.  Несвоевременная оплата лицензий может полечь за собой приостановку в оказании какой-либо услуг Пользователю, вплоть до полной блокировки программы Лицензиатом.</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Обновления к программе, сметно-нормативным базам, коэффициенты и текущие цены предоставляются пользователю только при условии наличия у пользователя действующей лицензии на использование ПК «РИК».</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2.3. Территорией использования ПП, СНБ является территория Российской Федерации.</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2.4. Права на использование экземпляров ПП, СНБ, дополнений, коэффициентов, текущих цен предоставляются пользователю с момента их оплаты.</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lastRenderedPageBreak/>
        <w:t>2.5. Все исключительные авторские (имущественные) права на ПП, его обновленные версии и компоненты принадлежат правообладателю.</w:t>
      </w:r>
    </w:p>
    <w:p w:rsidR="008808C0" w:rsidRPr="008808C0" w:rsidRDefault="008808C0" w:rsidP="008808C0">
      <w:pPr>
        <w:spacing w:line="240" w:lineRule="auto"/>
        <w:jc w:val="both"/>
        <w:rPr>
          <w:rFonts w:ascii="Arial" w:hAnsi="Arial"/>
          <w:color w:val="000000"/>
          <w:sz w:val="18"/>
          <w:szCs w:val="18"/>
        </w:rPr>
      </w:pPr>
    </w:p>
    <w:p w:rsidR="008808C0" w:rsidRPr="008808C0" w:rsidRDefault="008808C0" w:rsidP="008808C0">
      <w:pPr>
        <w:spacing w:line="240" w:lineRule="auto"/>
        <w:jc w:val="both"/>
        <w:rPr>
          <w:rFonts w:ascii="Arial" w:hAnsi="Arial"/>
          <w:b/>
          <w:color w:val="000000"/>
          <w:sz w:val="18"/>
          <w:szCs w:val="18"/>
        </w:rPr>
      </w:pPr>
      <w:r w:rsidRPr="008808C0">
        <w:rPr>
          <w:rFonts w:ascii="Arial" w:hAnsi="Arial"/>
          <w:b/>
          <w:color w:val="000000"/>
          <w:sz w:val="18"/>
          <w:szCs w:val="18"/>
        </w:rPr>
        <w:t>3. СТОИМОСТЬ ДОГОВОРА И ПОРЯДОК РАСЧЕТОВ</w:t>
      </w:r>
    </w:p>
    <w:p w:rsidR="00DA3228" w:rsidRPr="00C427B0" w:rsidRDefault="008808C0" w:rsidP="002E2331">
      <w:pPr>
        <w:spacing w:line="240" w:lineRule="auto"/>
        <w:jc w:val="both"/>
        <w:rPr>
          <w:rFonts w:ascii="Arial" w:hAnsi="Arial"/>
          <w:color w:val="000000"/>
          <w:sz w:val="18"/>
          <w:szCs w:val="18"/>
        </w:rPr>
      </w:pPr>
      <w:r w:rsidRPr="008808C0">
        <w:rPr>
          <w:rFonts w:ascii="Arial" w:hAnsi="Arial"/>
          <w:color w:val="000000"/>
          <w:sz w:val="18"/>
          <w:szCs w:val="18"/>
        </w:rPr>
        <w:t>3.1. Наименование программного обеспечения, лицензий на право использования, услуг, цены, а также их количество, по которым Сублицензиат передает (предоставляет)  Пользователю, приведены далее:</w:t>
      </w:r>
    </w:p>
    <w:tbl>
      <w:tblPr>
        <w:tblStyle w:val="a3"/>
        <w:tblW w:w="0" w:type="auto"/>
        <w:jc w:val="center"/>
        <w:tblLook w:val="04A0" w:firstRow="1" w:lastRow="0" w:firstColumn="1" w:lastColumn="0" w:noHBand="0" w:noVBand="1"/>
      </w:tblPr>
      <w:tblGrid>
        <w:gridCol w:w="5796"/>
        <w:gridCol w:w="975"/>
        <w:gridCol w:w="992"/>
        <w:gridCol w:w="1276"/>
        <w:gridCol w:w="1417"/>
      </w:tblGrid>
      <w:tr w:rsidR="00DA3228" w:rsidRPr="00C427B0" w:rsidTr="00DA3228">
        <w:trPr>
          <w:jc w:val="center"/>
        </w:trPr>
        <w:tc>
          <w:tcPr>
            <w:tcW w:w="5796" w:type="dxa"/>
          </w:tcPr>
          <w:p w:rsidR="00DA3228" w:rsidRPr="00C427B0" w:rsidRDefault="00DA3228" w:rsidP="00C427B0">
            <w:pPr>
              <w:jc w:val="center"/>
              <w:rPr>
                <w:b/>
                <w:sz w:val="18"/>
                <w:szCs w:val="18"/>
              </w:rPr>
            </w:pPr>
            <w:r w:rsidRPr="00C427B0">
              <w:rPr>
                <w:b/>
                <w:sz w:val="18"/>
                <w:szCs w:val="18"/>
              </w:rPr>
              <w:t>Наименование</w:t>
            </w:r>
          </w:p>
        </w:tc>
        <w:tc>
          <w:tcPr>
            <w:tcW w:w="975" w:type="dxa"/>
          </w:tcPr>
          <w:p w:rsidR="00DA3228" w:rsidRPr="00C427B0" w:rsidRDefault="00DA3228" w:rsidP="00C427B0">
            <w:pPr>
              <w:jc w:val="center"/>
              <w:rPr>
                <w:b/>
                <w:sz w:val="18"/>
                <w:szCs w:val="18"/>
              </w:rPr>
            </w:pPr>
            <w:proofErr w:type="spellStart"/>
            <w:r w:rsidRPr="00C427B0">
              <w:rPr>
                <w:b/>
                <w:sz w:val="18"/>
                <w:szCs w:val="18"/>
              </w:rPr>
              <w:t>Ед</w:t>
            </w:r>
            <w:proofErr w:type="gramStart"/>
            <w:r w:rsidRPr="00C427B0">
              <w:rPr>
                <w:b/>
                <w:sz w:val="18"/>
                <w:szCs w:val="18"/>
              </w:rPr>
              <w:t>.и</w:t>
            </w:r>
            <w:proofErr w:type="gramEnd"/>
            <w:r w:rsidRPr="00C427B0">
              <w:rPr>
                <w:b/>
                <w:sz w:val="18"/>
                <w:szCs w:val="18"/>
              </w:rPr>
              <w:t>зм</w:t>
            </w:r>
            <w:proofErr w:type="spellEnd"/>
            <w:r w:rsidRPr="00C427B0">
              <w:rPr>
                <w:b/>
                <w:sz w:val="18"/>
                <w:szCs w:val="18"/>
              </w:rPr>
              <w:t>.</w:t>
            </w:r>
          </w:p>
        </w:tc>
        <w:tc>
          <w:tcPr>
            <w:tcW w:w="992" w:type="dxa"/>
          </w:tcPr>
          <w:p w:rsidR="00DA3228" w:rsidRPr="00C427B0" w:rsidRDefault="00DA3228" w:rsidP="00C427B0">
            <w:pPr>
              <w:jc w:val="center"/>
              <w:rPr>
                <w:b/>
                <w:sz w:val="18"/>
                <w:szCs w:val="18"/>
              </w:rPr>
            </w:pPr>
            <w:r w:rsidRPr="00C427B0">
              <w:rPr>
                <w:b/>
                <w:sz w:val="18"/>
                <w:szCs w:val="18"/>
              </w:rPr>
              <w:t>Кол-во</w:t>
            </w:r>
          </w:p>
        </w:tc>
        <w:tc>
          <w:tcPr>
            <w:tcW w:w="1276" w:type="dxa"/>
          </w:tcPr>
          <w:p w:rsidR="00DA3228" w:rsidRPr="00C427B0" w:rsidRDefault="00DA3228" w:rsidP="00C427B0">
            <w:pPr>
              <w:jc w:val="center"/>
              <w:rPr>
                <w:b/>
                <w:sz w:val="18"/>
                <w:szCs w:val="18"/>
              </w:rPr>
            </w:pPr>
            <w:r w:rsidRPr="00C427B0">
              <w:rPr>
                <w:b/>
                <w:sz w:val="18"/>
                <w:szCs w:val="18"/>
              </w:rPr>
              <w:t>Цена</w:t>
            </w:r>
          </w:p>
        </w:tc>
        <w:tc>
          <w:tcPr>
            <w:tcW w:w="1417" w:type="dxa"/>
          </w:tcPr>
          <w:p w:rsidR="00DA3228" w:rsidRPr="00C427B0" w:rsidRDefault="00DA3228" w:rsidP="00C427B0">
            <w:pPr>
              <w:jc w:val="center"/>
              <w:rPr>
                <w:b/>
                <w:sz w:val="18"/>
                <w:szCs w:val="18"/>
              </w:rPr>
            </w:pPr>
            <w:r w:rsidRPr="00C427B0">
              <w:rPr>
                <w:b/>
                <w:sz w:val="18"/>
                <w:szCs w:val="18"/>
              </w:rPr>
              <w:t>Сумма</w:t>
            </w:r>
          </w:p>
        </w:tc>
      </w:tr>
      <w:tr w:rsidR="00DA3228" w:rsidRPr="00C427B0" w:rsidTr="00DA3228">
        <w:trPr>
          <w:jc w:val="center"/>
        </w:trPr>
        <w:tc>
          <w:tcPr>
            <w:tcW w:w="5796" w:type="dxa"/>
          </w:tcPr>
          <w:p w:rsidR="00DA3228" w:rsidRPr="00C427B0" w:rsidRDefault="00DA3228" w:rsidP="002E2331">
            <w:pPr>
              <w:jc w:val="both"/>
              <w:rPr>
                <w:sz w:val="18"/>
                <w:szCs w:val="18"/>
              </w:rPr>
            </w:pPr>
          </w:p>
        </w:tc>
        <w:tc>
          <w:tcPr>
            <w:tcW w:w="975" w:type="dxa"/>
          </w:tcPr>
          <w:p w:rsidR="00DA3228" w:rsidRPr="00C427B0" w:rsidRDefault="00DA3228" w:rsidP="002E2331">
            <w:pPr>
              <w:jc w:val="both"/>
              <w:rPr>
                <w:sz w:val="18"/>
                <w:szCs w:val="18"/>
              </w:rPr>
            </w:pPr>
          </w:p>
        </w:tc>
        <w:tc>
          <w:tcPr>
            <w:tcW w:w="992" w:type="dxa"/>
          </w:tcPr>
          <w:p w:rsidR="00DA3228" w:rsidRPr="00C427B0" w:rsidRDefault="00DA3228" w:rsidP="002E2331">
            <w:pPr>
              <w:jc w:val="both"/>
              <w:rPr>
                <w:sz w:val="18"/>
                <w:szCs w:val="18"/>
              </w:rPr>
            </w:pPr>
          </w:p>
        </w:tc>
        <w:tc>
          <w:tcPr>
            <w:tcW w:w="1276" w:type="dxa"/>
          </w:tcPr>
          <w:p w:rsidR="00DA3228" w:rsidRPr="00C427B0" w:rsidRDefault="00DA3228" w:rsidP="002E2331">
            <w:pPr>
              <w:jc w:val="both"/>
              <w:rPr>
                <w:sz w:val="18"/>
                <w:szCs w:val="18"/>
              </w:rPr>
            </w:pPr>
          </w:p>
        </w:tc>
        <w:tc>
          <w:tcPr>
            <w:tcW w:w="1417" w:type="dxa"/>
          </w:tcPr>
          <w:p w:rsidR="00DA3228" w:rsidRPr="00C427B0" w:rsidRDefault="00DA3228" w:rsidP="002E2331">
            <w:pPr>
              <w:jc w:val="both"/>
              <w:rPr>
                <w:sz w:val="18"/>
                <w:szCs w:val="18"/>
              </w:rPr>
            </w:pPr>
          </w:p>
        </w:tc>
      </w:tr>
      <w:tr w:rsidR="00DA3228" w:rsidRPr="00C427B0" w:rsidTr="00DA3228">
        <w:trPr>
          <w:jc w:val="center"/>
        </w:trPr>
        <w:tc>
          <w:tcPr>
            <w:tcW w:w="5796" w:type="dxa"/>
          </w:tcPr>
          <w:p w:rsidR="00DA3228" w:rsidRPr="00C427B0" w:rsidRDefault="00DA3228" w:rsidP="002E2331">
            <w:pPr>
              <w:jc w:val="both"/>
              <w:rPr>
                <w:sz w:val="18"/>
                <w:szCs w:val="18"/>
              </w:rPr>
            </w:pPr>
          </w:p>
        </w:tc>
        <w:tc>
          <w:tcPr>
            <w:tcW w:w="975" w:type="dxa"/>
          </w:tcPr>
          <w:p w:rsidR="00DA3228" w:rsidRPr="00C427B0" w:rsidRDefault="00DA3228" w:rsidP="002E2331">
            <w:pPr>
              <w:jc w:val="both"/>
              <w:rPr>
                <w:sz w:val="18"/>
                <w:szCs w:val="18"/>
              </w:rPr>
            </w:pPr>
          </w:p>
        </w:tc>
        <w:tc>
          <w:tcPr>
            <w:tcW w:w="992" w:type="dxa"/>
          </w:tcPr>
          <w:p w:rsidR="00DA3228" w:rsidRPr="00C427B0" w:rsidRDefault="00DA3228" w:rsidP="002E2331">
            <w:pPr>
              <w:jc w:val="both"/>
              <w:rPr>
                <w:sz w:val="18"/>
                <w:szCs w:val="18"/>
              </w:rPr>
            </w:pPr>
          </w:p>
        </w:tc>
        <w:tc>
          <w:tcPr>
            <w:tcW w:w="1276" w:type="dxa"/>
          </w:tcPr>
          <w:p w:rsidR="00DA3228" w:rsidRPr="00C427B0" w:rsidRDefault="00DA3228" w:rsidP="002E2331">
            <w:pPr>
              <w:jc w:val="both"/>
              <w:rPr>
                <w:sz w:val="18"/>
                <w:szCs w:val="18"/>
              </w:rPr>
            </w:pPr>
          </w:p>
        </w:tc>
        <w:tc>
          <w:tcPr>
            <w:tcW w:w="1417" w:type="dxa"/>
          </w:tcPr>
          <w:p w:rsidR="00DA3228" w:rsidRPr="00C427B0" w:rsidRDefault="00DA3228" w:rsidP="002E2331">
            <w:pPr>
              <w:jc w:val="both"/>
              <w:rPr>
                <w:sz w:val="18"/>
                <w:szCs w:val="18"/>
              </w:rPr>
            </w:pPr>
          </w:p>
        </w:tc>
      </w:tr>
      <w:tr w:rsidR="00DA3228" w:rsidRPr="00C427B0" w:rsidTr="00DA3228">
        <w:trPr>
          <w:jc w:val="center"/>
        </w:trPr>
        <w:tc>
          <w:tcPr>
            <w:tcW w:w="5796" w:type="dxa"/>
          </w:tcPr>
          <w:p w:rsidR="00DA3228" w:rsidRPr="00C427B0" w:rsidRDefault="00DA3228" w:rsidP="002E2331">
            <w:pPr>
              <w:jc w:val="both"/>
              <w:rPr>
                <w:sz w:val="18"/>
                <w:szCs w:val="18"/>
              </w:rPr>
            </w:pPr>
          </w:p>
        </w:tc>
        <w:tc>
          <w:tcPr>
            <w:tcW w:w="975" w:type="dxa"/>
          </w:tcPr>
          <w:p w:rsidR="00DA3228" w:rsidRPr="00C427B0" w:rsidRDefault="00DA3228" w:rsidP="002E2331">
            <w:pPr>
              <w:jc w:val="both"/>
              <w:rPr>
                <w:sz w:val="18"/>
                <w:szCs w:val="18"/>
              </w:rPr>
            </w:pPr>
          </w:p>
        </w:tc>
        <w:tc>
          <w:tcPr>
            <w:tcW w:w="992" w:type="dxa"/>
          </w:tcPr>
          <w:p w:rsidR="00DA3228" w:rsidRPr="00C427B0" w:rsidRDefault="00DA3228" w:rsidP="002E2331">
            <w:pPr>
              <w:jc w:val="both"/>
              <w:rPr>
                <w:sz w:val="18"/>
                <w:szCs w:val="18"/>
              </w:rPr>
            </w:pPr>
          </w:p>
        </w:tc>
        <w:tc>
          <w:tcPr>
            <w:tcW w:w="1276" w:type="dxa"/>
          </w:tcPr>
          <w:p w:rsidR="00DA3228" w:rsidRPr="00C427B0" w:rsidRDefault="00DA3228" w:rsidP="002E2331">
            <w:pPr>
              <w:jc w:val="both"/>
              <w:rPr>
                <w:sz w:val="18"/>
                <w:szCs w:val="18"/>
              </w:rPr>
            </w:pPr>
          </w:p>
        </w:tc>
        <w:tc>
          <w:tcPr>
            <w:tcW w:w="1417" w:type="dxa"/>
          </w:tcPr>
          <w:p w:rsidR="00DA3228" w:rsidRPr="00C427B0" w:rsidRDefault="00DA3228" w:rsidP="002E2331">
            <w:pPr>
              <w:jc w:val="both"/>
              <w:rPr>
                <w:sz w:val="18"/>
                <w:szCs w:val="18"/>
              </w:rPr>
            </w:pPr>
          </w:p>
        </w:tc>
      </w:tr>
      <w:tr w:rsidR="00DA3228" w:rsidRPr="00C427B0" w:rsidTr="00DA3228">
        <w:trPr>
          <w:jc w:val="center"/>
        </w:trPr>
        <w:tc>
          <w:tcPr>
            <w:tcW w:w="5796" w:type="dxa"/>
          </w:tcPr>
          <w:p w:rsidR="00DA3228" w:rsidRPr="00C427B0" w:rsidRDefault="00DA3228" w:rsidP="002E2331">
            <w:pPr>
              <w:jc w:val="both"/>
              <w:rPr>
                <w:sz w:val="18"/>
                <w:szCs w:val="18"/>
              </w:rPr>
            </w:pPr>
            <w:r w:rsidRPr="00C427B0">
              <w:rPr>
                <w:sz w:val="18"/>
                <w:szCs w:val="18"/>
              </w:rPr>
              <w:t>Итого:</w:t>
            </w:r>
          </w:p>
        </w:tc>
        <w:tc>
          <w:tcPr>
            <w:tcW w:w="975" w:type="dxa"/>
          </w:tcPr>
          <w:p w:rsidR="00DA3228" w:rsidRPr="00C427B0" w:rsidRDefault="00DA3228" w:rsidP="002E2331">
            <w:pPr>
              <w:jc w:val="both"/>
              <w:rPr>
                <w:sz w:val="18"/>
                <w:szCs w:val="18"/>
              </w:rPr>
            </w:pPr>
          </w:p>
        </w:tc>
        <w:tc>
          <w:tcPr>
            <w:tcW w:w="992" w:type="dxa"/>
          </w:tcPr>
          <w:p w:rsidR="00DA3228" w:rsidRPr="00C427B0" w:rsidRDefault="00DA3228" w:rsidP="002E2331">
            <w:pPr>
              <w:jc w:val="both"/>
              <w:rPr>
                <w:sz w:val="18"/>
                <w:szCs w:val="18"/>
              </w:rPr>
            </w:pPr>
          </w:p>
        </w:tc>
        <w:tc>
          <w:tcPr>
            <w:tcW w:w="1276" w:type="dxa"/>
          </w:tcPr>
          <w:p w:rsidR="00DA3228" w:rsidRPr="00C427B0" w:rsidRDefault="00DA3228" w:rsidP="002E2331">
            <w:pPr>
              <w:jc w:val="both"/>
              <w:rPr>
                <w:sz w:val="18"/>
                <w:szCs w:val="18"/>
              </w:rPr>
            </w:pPr>
          </w:p>
        </w:tc>
        <w:tc>
          <w:tcPr>
            <w:tcW w:w="1417" w:type="dxa"/>
          </w:tcPr>
          <w:p w:rsidR="00DA3228" w:rsidRPr="00C427B0" w:rsidRDefault="00DA3228" w:rsidP="002E2331">
            <w:pPr>
              <w:jc w:val="both"/>
              <w:rPr>
                <w:sz w:val="18"/>
                <w:szCs w:val="18"/>
              </w:rPr>
            </w:pPr>
          </w:p>
        </w:tc>
      </w:tr>
    </w:tbl>
    <w:p w:rsidR="00D649E0" w:rsidRDefault="00D649E0" w:rsidP="008808C0">
      <w:pPr>
        <w:spacing w:line="240" w:lineRule="auto"/>
        <w:jc w:val="both"/>
        <w:rPr>
          <w:rFonts w:ascii="Arial" w:hAnsi="Arial"/>
          <w:color w:val="000000"/>
          <w:sz w:val="18"/>
          <w:szCs w:val="18"/>
        </w:rPr>
      </w:pP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3.2. Стоимость договора составляет</w:t>
      </w:r>
      <w:proofErr w:type="gramStart"/>
      <w:r w:rsidRPr="008808C0">
        <w:rPr>
          <w:rFonts w:ascii="Arial" w:hAnsi="Arial"/>
          <w:color w:val="000000"/>
          <w:sz w:val="18"/>
          <w:szCs w:val="18"/>
        </w:rPr>
        <w:t xml:space="preserve">: </w:t>
      </w:r>
      <w:r w:rsidR="00D649E0">
        <w:rPr>
          <w:rFonts w:ascii="Arial" w:hAnsi="Arial"/>
          <w:color w:val="000000"/>
          <w:sz w:val="18"/>
          <w:szCs w:val="18"/>
        </w:rPr>
        <w:t>_____________</w:t>
      </w:r>
      <w:r w:rsidRPr="008808C0">
        <w:rPr>
          <w:rFonts w:ascii="Arial" w:hAnsi="Arial"/>
          <w:color w:val="000000"/>
          <w:sz w:val="18"/>
          <w:szCs w:val="18"/>
        </w:rPr>
        <w:t xml:space="preserve"> (</w:t>
      </w:r>
      <w:r w:rsidR="00D649E0">
        <w:rPr>
          <w:rFonts w:ascii="Arial" w:hAnsi="Arial"/>
          <w:color w:val="000000"/>
          <w:sz w:val="18"/>
          <w:szCs w:val="18"/>
        </w:rPr>
        <w:t xml:space="preserve">_____________________) </w:t>
      </w:r>
      <w:proofErr w:type="gramEnd"/>
      <w:r w:rsidR="00D649E0">
        <w:rPr>
          <w:rFonts w:ascii="Arial" w:hAnsi="Arial"/>
          <w:color w:val="000000"/>
          <w:sz w:val="18"/>
          <w:szCs w:val="18"/>
        </w:rPr>
        <w:t>рублей 00 копеек. Без НДС</w:t>
      </w:r>
      <w:bookmarkStart w:id="0" w:name="_GoBack"/>
      <w:bookmarkEnd w:id="0"/>
      <w:r w:rsidRPr="008808C0">
        <w:rPr>
          <w:rFonts w:ascii="Arial" w:hAnsi="Arial"/>
          <w:color w:val="000000"/>
          <w:sz w:val="18"/>
          <w:szCs w:val="18"/>
        </w:rPr>
        <w:t>.</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xml:space="preserve">3.3. Пользователь производит оплату за предоставляемые по договору лицензии и услуги по их предоставлению </w:t>
      </w:r>
      <w:proofErr w:type="gramStart"/>
      <w:r w:rsidRPr="008808C0">
        <w:rPr>
          <w:rFonts w:ascii="Arial" w:hAnsi="Arial"/>
          <w:color w:val="000000"/>
          <w:sz w:val="18"/>
          <w:szCs w:val="18"/>
        </w:rPr>
        <w:t>согласно приложений</w:t>
      </w:r>
      <w:proofErr w:type="gramEnd"/>
      <w:r w:rsidRPr="008808C0">
        <w:rPr>
          <w:rFonts w:ascii="Arial" w:hAnsi="Arial"/>
          <w:color w:val="000000"/>
          <w:sz w:val="18"/>
          <w:szCs w:val="18"/>
        </w:rPr>
        <w:t xml:space="preserve"> к настоящему договору, что составляет вознаграждение Сублицензиата, на основании выставленных платежных документов. </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 xml:space="preserve">3.4. Вознаграждение за предоставляемые права на использование ПП и СНБ, предусмотренное  настоящим Договором, уплачивается в форме разовых фиксированных платежей. </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3.5. Оплата за лицензии на использование индексов пересчета в текущие цены и ТССЦ, осуществляется Пользователем поквартально.</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3.6. Все платежи осуществляются в рублях Российской Федерации путем перечисления денежных средств на расчетный счет Сублицензиата. Срок оплаты устанавливается 7(семь) банковских дней с момента получения счета. Днем исполнения платежа считается день зачисления денежных средств на расчетный счет Сублицензиата. В цену договора включены все налоги, сборы и другие обязательные платежи.</w:t>
      </w:r>
    </w:p>
    <w:p w:rsidR="008808C0" w:rsidRP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3.7. Предоставление прав на использование Изделия не подлежит обложению налогом на добавленную стоимость в соответствии с подпунктом 26 ч. 2 ст. 149 Налогового кодекса  Российской Федерации.</w:t>
      </w:r>
    </w:p>
    <w:p w:rsidR="008808C0" w:rsidRDefault="008808C0" w:rsidP="008808C0">
      <w:pPr>
        <w:spacing w:line="240" w:lineRule="auto"/>
        <w:jc w:val="both"/>
        <w:rPr>
          <w:rFonts w:ascii="Arial" w:hAnsi="Arial"/>
          <w:color w:val="000000"/>
          <w:sz w:val="18"/>
          <w:szCs w:val="18"/>
        </w:rPr>
      </w:pPr>
      <w:r w:rsidRPr="008808C0">
        <w:rPr>
          <w:rFonts w:ascii="Arial" w:hAnsi="Arial"/>
          <w:color w:val="000000"/>
          <w:sz w:val="18"/>
          <w:szCs w:val="18"/>
        </w:rPr>
        <w:t>3.8. Обязанности Пользователя по оплате считаются выполненными с момента поступления денежных средств на расчетный счет Сублицензиата.</w:t>
      </w:r>
    </w:p>
    <w:p w:rsidR="00DA3228" w:rsidRPr="00C427B0" w:rsidRDefault="00DA3228" w:rsidP="008808C0">
      <w:pPr>
        <w:spacing w:line="240" w:lineRule="auto"/>
        <w:jc w:val="both"/>
        <w:rPr>
          <w:rFonts w:ascii="Arial" w:hAnsi="Arial"/>
          <w:b/>
          <w:color w:val="000000"/>
          <w:sz w:val="18"/>
          <w:szCs w:val="18"/>
        </w:rPr>
      </w:pPr>
      <w:r w:rsidRPr="00C427B0">
        <w:rPr>
          <w:rFonts w:ascii="Arial" w:hAnsi="Arial"/>
          <w:b/>
          <w:color w:val="000000"/>
          <w:sz w:val="18"/>
          <w:szCs w:val="18"/>
        </w:rPr>
        <w:t>4. СРОКИ И ПОРЯДОК ПЕРЕДАЧИ</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4.1. Предоставление Лицензий осуществляется в срок от 3-х до  45 рабочих дней с момента зачисления 100 % оплаты на расчетный счет Сублицензиата, факт передачи оформляется Актом приема-передачи (оказания услуг), с подписями, уполномоченными на то лицами с обеих Сторон.</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4.2. Предоставление лицензий осуществляется с использованием информационно-телекоммуникационной сети «Интернет»  и/или на официальном сайте Сублицензиата www.blagsmeta.ru,  кроме первичной покупки программы. Пользователь получает уведомление на указанный им электронный почтовый ящик, после чего самостоятельно устанавливает их на свой компьютер, если настоящим Договором не предусмотрено иное. Установка любых лицензий/обновлений силами Сублицензиата оплачивается дополнительно.</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4.3. Датой передачи лицензий считается день подписания Сторонами Акта приема-передачи (оказания услуг).</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4.4. Пользователь в течение 10 (десяти) рабочих дней с момента получения Акта приема-передачи (оказания услуг)  подписывает его и возвращает один экземпляр Сублицензиату. При наличии у Пользователя претензий к качеству экземпляров ПП, СНБ, или составу комплекта ПП, Пользователь составляет в письменном виде перечень недостатков и передает его Сублицензиату не позднее 5 рабочих  дней со дня получения комплекта ПП. Сублицензиат в течение 5 (пяти) рабочих дней устраняет выявленные недостатки за свой счет. </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4.5. Отсутствие претензий от Пользователя является исчерпывающим и безусловным подтверждением со стороны Пользователя согласия с получением комплекта ПО, СНБ надлежащего качества, в объеме и по стоимости, которые оговорены условиями настоящего Договора</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4.6. </w:t>
      </w:r>
      <w:proofErr w:type="gramStart"/>
      <w:r w:rsidRPr="0037256E">
        <w:rPr>
          <w:rFonts w:ascii="Arial" w:hAnsi="Arial"/>
          <w:color w:val="000000"/>
          <w:sz w:val="18"/>
          <w:szCs w:val="18"/>
        </w:rPr>
        <w:t>В случае если Пользователь в указанный в пункте 5.4 настоящего договора срок не подписал Акт приема-передачи (оказания услуг) и не направил Сублицензиату мотивированный отказ от приемки лицензий, Акт приема-передачи (оказания услуг) считается подписанным, лицензии переданными.</w:t>
      </w:r>
      <w:proofErr w:type="gramEnd"/>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4.7. Если оплата за лицензии на использование индексов пересчета в текущие цены произведена раньше выпуска информационно-аналитического бюллетеня «Ценообразование в строительстве» на текущий квартал, отсчет ведется от даты его выпуска.  </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4.8. Передача лицензий при первичной покупке программы осуществляется на CD-носителе с предоставлением доверенности на получение, которая должна быть заполнена на основании выставленного счета.</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lastRenderedPageBreak/>
        <w:t>4.9. Доставка лицензий Сублицензиатом с использованием услуг почтовой связи производится по согласованию сторон и осуществляется всегда за счет Пользователя. Услуга оговаривается заранее, на стадии заключения договора и должна быть прописана в настоящем Договоре или оформляется дополнительным приложением к договору. Фактом передачи при отправке продукции средствами почты,  является отметка почты России с датой и штампом почтового отделения, или иных почтовых служб.</w:t>
      </w:r>
    </w:p>
    <w:p w:rsid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4.10. Использование программы предусматривает наличие аппаратного ключа защиты, по номеру которого предоставляются лицензии. Замена неисправного ключа осуществляется при возврате ранее полученного ключа Сублицензиату и оплаты стоимости его замены  с восстановлением всех ранее приобретенных лицензий и обновлений. Утрата ключа влечет за собой приобретение  новой программы без восстановления ранее приобретенных баз данных и обновлений.</w:t>
      </w:r>
    </w:p>
    <w:p w:rsidR="00DA3228" w:rsidRPr="00C427B0" w:rsidRDefault="00DA3228" w:rsidP="0037256E">
      <w:pPr>
        <w:spacing w:line="240" w:lineRule="auto"/>
        <w:jc w:val="both"/>
        <w:rPr>
          <w:rFonts w:ascii="Arial" w:hAnsi="Arial"/>
          <w:b/>
          <w:color w:val="000000"/>
          <w:sz w:val="18"/>
          <w:szCs w:val="18"/>
        </w:rPr>
      </w:pPr>
      <w:r w:rsidRPr="00C427B0">
        <w:rPr>
          <w:rFonts w:ascii="Arial" w:hAnsi="Arial"/>
          <w:b/>
          <w:color w:val="000000"/>
          <w:sz w:val="18"/>
          <w:szCs w:val="18"/>
        </w:rPr>
        <w:t>5. ПРАВА И ОБЯЗАННОСТИ СТОРОН</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5.1. Сублицензиат вправе:</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5.1.1. Привлекать по мере необходимости третьих лиц в качестве субподрядчика для осуществления комплекса работ у Пользователя или потенциального Пользователя.</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5.1.2. Определять и изменять цены на экземпляры ПП, СНБ, дополнения, коэффициенты, текущие цены и услуги их распространения, производить соответствующие изменения условий и приложений к договору </w:t>
      </w:r>
      <w:proofErr w:type="gramStart"/>
      <w:r w:rsidRPr="0037256E">
        <w:rPr>
          <w:rFonts w:ascii="Arial" w:hAnsi="Arial"/>
          <w:color w:val="000000"/>
          <w:sz w:val="18"/>
          <w:szCs w:val="18"/>
        </w:rPr>
        <w:t>в</w:t>
      </w:r>
      <w:proofErr w:type="gramEnd"/>
      <w:r w:rsidRPr="0037256E">
        <w:rPr>
          <w:rFonts w:ascii="Arial" w:hAnsi="Arial"/>
          <w:color w:val="000000"/>
          <w:sz w:val="18"/>
          <w:szCs w:val="18"/>
        </w:rPr>
        <w:t xml:space="preserve"> по согласованию сторон. Стороны соглашаются, что  изменения стоимостей на официальном сайте правообладателя влечет за</w:t>
      </w:r>
      <w:r>
        <w:rPr>
          <w:rFonts w:ascii="Arial" w:hAnsi="Arial"/>
          <w:color w:val="000000"/>
          <w:sz w:val="18"/>
          <w:szCs w:val="18"/>
        </w:rPr>
        <w:t xml:space="preserve"> </w:t>
      </w:r>
      <w:r w:rsidRPr="0037256E">
        <w:rPr>
          <w:rFonts w:ascii="Arial" w:hAnsi="Arial"/>
          <w:color w:val="000000"/>
          <w:sz w:val="18"/>
          <w:szCs w:val="18"/>
        </w:rPr>
        <w:t>собой и является исчерпывающим для пересмотра цен  указанных в Приложениях к настоящему Договору  на момент оплаты.</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5.1.3. Приостановить оказание оговоренных настоящим договором услуг в случае нарушения Пользователем условий настоящего Договора до их полного выполнения в одностороннем порядке без уведомления Пользователя.</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5.1.4. Требовать оплаты вознаграждения за лицензии, предоставляемые по договору, в соответствии с порядком оплаты и в сроки, предусмотренные договором.</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5.2. Сублицензиат обязуется:</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5.2.1. Осуществлять предоставление лицензий в соответствии с условиями договора в форме электронного файла </w:t>
      </w:r>
      <w:proofErr w:type="spellStart"/>
      <w:r w:rsidRPr="0037256E">
        <w:rPr>
          <w:rFonts w:ascii="Arial" w:hAnsi="Arial"/>
          <w:color w:val="000000"/>
          <w:sz w:val="18"/>
          <w:szCs w:val="18"/>
        </w:rPr>
        <w:t>user.rik</w:t>
      </w:r>
      <w:proofErr w:type="spellEnd"/>
      <w:r w:rsidRPr="0037256E">
        <w:rPr>
          <w:rFonts w:ascii="Arial" w:hAnsi="Arial"/>
          <w:color w:val="000000"/>
          <w:sz w:val="18"/>
          <w:szCs w:val="18"/>
        </w:rPr>
        <w:t>.</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5.2.2. Обеспечивать техническую поддержку при условии своевременной оплаты услуг по годовому сопровождению программы:</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по телефонам: 8-909-884-8801, 8-961-959-20-38, 8-914-60-800-50 (с 9:00 до 17:00 в рабочие дни).</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по адресу нахождения Сублицензиата: г. Благовещенск</w:t>
      </w:r>
      <w:proofErr w:type="gramStart"/>
      <w:r w:rsidRPr="0037256E">
        <w:rPr>
          <w:rFonts w:ascii="Arial" w:hAnsi="Arial"/>
          <w:color w:val="000000"/>
          <w:sz w:val="18"/>
          <w:szCs w:val="18"/>
        </w:rPr>
        <w:t>.</w:t>
      </w:r>
      <w:proofErr w:type="gramEnd"/>
      <w:r w:rsidRPr="0037256E">
        <w:rPr>
          <w:rFonts w:ascii="Arial" w:hAnsi="Arial"/>
          <w:color w:val="000000"/>
          <w:sz w:val="18"/>
          <w:szCs w:val="18"/>
        </w:rPr>
        <w:t xml:space="preserve"> </w:t>
      </w:r>
      <w:proofErr w:type="gramStart"/>
      <w:r w:rsidRPr="0037256E">
        <w:rPr>
          <w:rFonts w:ascii="Arial" w:hAnsi="Arial"/>
          <w:color w:val="000000"/>
          <w:sz w:val="18"/>
          <w:szCs w:val="18"/>
        </w:rPr>
        <w:t>у</w:t>
      </w:r>
      <w:proofErr w:type="gramEnd"/>
      <w:r w:rsidRPr="0037256E">
        <w:rPr>
          <w:rFonts w:ascii="Arial" w:hAnsi="Arial"/>
          <w:color w:val="000000"/>
          <w:sz w:val="18"/>
          <w:szCs w:val="18"/>
        </w:rPr>
        <w:t>л. Театральная, 57. офис 504, тел. (4162) 77-51-10 (с 9:00 до 15:00).</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по сети Интернет (специалисты подключаются с согласия Пользователя к удаленному компьютеру и настраивают программный комплекс под Ваши задачи – максимальная минимизация затрат и времени).</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5.2.3. Информировать Пользователя обо всех имеющихся у него обновлениях и изменениях на сайте  Сублицензиата blagsmeta.ru в информационно-телекоммуникационной сети «Интернет».</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5.2.4. Направить Пользователю оригиналы бухгалтерских документов почтой, если не предусмотрена иная доставка условиями настоящего Договора. Условиями Договора предусматривается не более одной отправки оригиналов документов почтой или доставки нарочно в офис Пользователя в пределах г. Благовещенска. Если по каким-либо причинам Пользователь не получил документы в своем почтовом отделении или после получения оригиналов документ нуждается в корректировке не по вине Сублицензиата, Пользователь самостоятельно доставляет и получает их в офисе Сублицензиата. Повторная отправка (доставка нарочно) осуществляется за счет Пользователя и оплачивается отдельно по тарифам Сублицензиата.</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5.3. Пользователь вправе:</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5.3.1. Уступить свои права по настоящему Договору третьему лицу, уведомив об этом Сублицензиата в десятидневный срок путем направления двухстороннего акта об уступке прав с указанием номеров передаваемых ключей. Скан-копия направляется на адрес электронной почты Сублицензиата, а оригинал почтой.</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Уступая права, Пользователь обязан передать третьему лицу лицензию на программу и СНБ, все имеющиеся обновления, дополнения, коэффициенты к СНБ, печатные материалы, настоящий Договор, сертификаты, регистрационные карты и любые иные материалы, полученные по настоящему Договору, не сохраняя никакой копии.</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5.3.2. Обращаться за технической поддержкой к Лицензиату, которая предусматривает устранение ошибок в ПП выявленных в течение действия лицензии, а также направлять предложения об усовершенствовании ПП, изложив их в свободной письменной форме.</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5.3.3. Хранить, устанавливать (инсталлировать) и использовать только то количество экземпляров изделий, которое соответствует количеству и типу лицензий, приобретенному Пользователем. </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5.3.4. Права использования Изделия Пользователя ограничиваются правом установки (инсталляции) Изделия на одной ЭВМ.</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lastRenderedPageBreak/>
        <w:t>5.4. Пользователь обязуется:</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5.4.1. Своевременно оплачивать лицензии и услуги в указанные сроки, оговоренные настоящим Договором.</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5.4.2. Принять право на использование программного обеспечения согласно условиям настоящего Договора.</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5.4.3. Не препятствовать проведению работ по установке обновлений </w:t>
      </w:r>
      <w:proofErr w:type="gramStart"/>
      <w:r w:rsidRPr="0037256E">
        <w:rPr>
          <w:rFonts w:ascii="Arial" w:hAnsi="Arial"/>
          <w:color w:val="000000"/>
          <w:sz w:val="18"/>
          <w:szCs w:val="18"/>
        </w:rPr>
        <w:t>ПО</w:t>
      </w:r>
      <w:proofErr w:type="gramEnd"/>
      <w:r w:rsidRPr="0037256E">
        <w:rPr>
          <w:rFonts w:ascii="Arial" w:hAnsi="Arial"/>
          <w:color w:val="000000"/>
          <w:sz w:val="18"/>
          <w:szCs w:val="18"/>
        </w:rPr>
        <w:t>, если они предусмотрены настоящим Договором. Обеспечить на время проведения данных работ полным доступом к компьютеру  с наличием исправных устрой</w:t>
      </w:r>
      <w:proofErr w:type="gramStart"/>
      <w:r w:rsidRPr="0037256E">
        <w:rPr>
          <w:rFonts w:ascii="Arial" w:hAnsi="Arial"/>
          <w:color w:val="000000"/>
          <w:sz w:val="18"/>
          <w:szCs w:val="18"/>
        </w:rPr>
        <w:t>ств дл</w:t>
      </w:r>
      <w:proofErr w:type="gramEnd"/>
      <w:r w:rsidRPr="0037256E">
        <w:rPr>
          <w:rFonts w:ascii="Arial" w:hAnsi="Arial"/>
          <w:color w:val="000000"/>
          <w:sz w:val="18"/>
          <w:szCs w:val="18"/>
        </w:rPr>
        <w:t>я чтения USB и CD носителей, а также, при необходимости, присутствием IT-специалиста, который, обслуживает данный компьютер.</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5.4.4. </w:t>
      </w:r>
      <w:proofErr w:type="gramStart"/>
      <w:r w:rsidRPr="0037256E">
        <w:rPr>
          <w:rFonts w:ascii="Arial" w:hAnsi="Arial"/>
          <w:color w:val="000000"/>
          <w:sz w:val="18"/>
          <w:szCs w:val="18"/>
        </w:rPr>
        <w:t>Соблюдать авторские права на ПО, а также на материалы, входящие в состав ПО, в соответствии с законодательством Российской Федерации.</w:t>
      </w:r>
      <w:proofErr w:type="gramEnd"/>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5.4.5. Использовать права, полученные по настоящему Договору, исключительно внутри своей организации.</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5.4.6. Не снимать защиту от несанкционированного копирования, не распространять ПО, а также не изменять, не модифицировать и не пытаться получить исходный текст нормативной документации </w:t>
      </w:r>
      <w:proofErr w:type="gramStart"/>
      <w:r w:rsidRPr="0037256E">
        <w:rPr>
          <w:rFonts w:ascii="Arial" w:hAnsi="Arial"/>
          <w:color w:val="000000"/>
          <w:sz w:val="18"/>
          <w:szCs w:val="18"/>
        </w:rPr>
        <w:t>из</w:t>
      </w:r>
      <w:proofErr w:type="gramEnd"/>
      <w:r w:rsidRPr="0037256E">
        <w:rPr>
          <w:rFonts w:ascii="Arial" w:hAnsi="Arial"/>
          <w:color w:val="000000"/>
          <w:sz w:val="18"/>
          <w:szCs w:val="18"/>
        </w:rPr>
        <w:t xml:space="preserve"> ПО.</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5.4.7. Не предпринимать  действий, которые могут нанести финансовый или иной  ущерб Сублицензиату. При непреднамеренном возникновении такой ситуации Сублицензиат и Пользователь обязуются провести переговоры в целях исключения повторения ее в дальнейшем.</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5.4.8. Подписать и передать акт приема-передачи (оказания услуг)  в течение 5 (пяти) рабочих дней.  Пользователь отправляет документы почтой России по адресу: 675000 Амурская область, ул. Театральная, 57, оф. 504 или самостоятельно доставляет  их в рабочие дни в офис Сублицензиата с 9:00 до 15:00.</w:t>
      </w:r>
    </w:p>
    <w:p w:rsidR="0037256E" w:rsidRP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5.4.9. Своевременно уведомить Сублицензиата о том, что у него нет необходимости в установке квартальных обновлений за какой-либо период  предусмотренных Приложением №1 к настоящему Договору. Пользователь должен  уведомить об этом в письменной форме Сублицензиата направив ему скан-копию подписанного уполномоченным на то лицом и скрепленным печатью организации уведомления. Уведомление должно быть направлено на электронной почтовый ящик blagsmeta@mail.ru или по факсу (4162) 77-15-10 не позднее, чем за пять дней до начала квартала следующего </w:t>
      </w:r>
      <w:proofErr w:type="gramStart"/>
      <w:r w:rsidRPr="0037256E">
        <w:rPr>
          <w:rFonts w:ascii="Arial" w:hAnsi="Arial"/>
          <w:color w:val="000000"/>
          <w:sz w:val="18"/>
          <w:szCs w:val="18"/>
        </w:rPr>
        <w:t>за</w:t>
      </w:r>
      <w:proofErr w:type="gramEnd"/>
      <w:r w:rsidRPr="0037256E">
        <w:rPr>
          <w:rFonts w:ascii="Arial" w:hAnsi="Arial"/>
          <w:color w:val="000000"/>
          <w:sz w:val="18"/>
          <w:szCs w:val="18"/>
        </w:rPr>
        <w:t xml:space="preserve"> текущим. Оригинал должен быть направлен почтовым отправлением или передан курьером Сублицензиату. Данный пункт касается только пользователей с </w:t>
      </w:r>
      <w:proofErr w:type="spellStart"/>
      <w:r w:rsidRPr="0037256E">
        <w:rPr>
          <w:rFonts w:ascii="Arial" w:hAnsi="Arial"/>
          <w:color w:val="000000"/>
          <w:sz w:val="18"/>
          <w:szCs w:val="18"/>
        </w:rPr>
        <w:t>постоплатной</w:t>
      </w:r>
      <w:proofErr w:type="spellEnd"/>
      <w:r w:rsidRPr="0037256E">
        <w:rPr>
          <w:rFonts w:ascii="Arial" w:hAnsi="Arial"/>
          <w:color w:val="000000"/>
          <w:sz w:val="18"/>
          <w:szCs w:val="18"/>
        </w:rPr>
        <w:t xml:space="preserve"> системой расчетов. В случае, если такого уведомления не поступило, Пользователь не имеет права отказаться от предоставляемых ему обновлений, т.к. Сублицензиат заранее получает для Пользователя разрешение на право использования того или иного обновления от правообладателя которое обмену и возврату не подлежит.</w:t>
      </w:r>
    </w:p>
    <w:p w:rsidR="0037256E" w:rsidRDefault="0037256E" w:rsidP="0037256E">
      <w:pPr>
        <w:spacing w:line="240" w:lineRule="auto"/>
        <w:jc w:val="both"/>
        <w:rPr>
          <w:rFonts w:ascii="Arial" w:hAnsi="Arial"/>
          <w:color w:val="000000"/>
          <w:sz w:val="18"/>
          <w:szCs w:val="18"/>
        </w:rPr>
      </w:pPr>
      <w:r w:rsidRPr="0037256E">
        <w:rPr>
          <w:rFonts w:ascii="Arial" w:hAnsi="Arial"/>
          <w:color w:val="000000"/>
          <w:sz w:val="18"/>
          <w:szCs w:val="18"/>
        </w:rPr>
        <w:t xml:space="preserve">5.4.10. При оформлении заявок на какие-либо обновления ПО точно указывать номера ключей, на которые необходимо то или иное обновление, периоды необходимых обновлений, сметно-нормативных баз данных и версий </w:t>
      </w:r>
      <w:proofErr w:type="gramStart"/>
      <w:r w:rsidRPr="0037256E">
        <w:rPr>
          <w:rFonts w:ascii="Arial" w:hAnsi="Arial"/>
          <w:color w:val="000000"/>
          <w:sz w:val="18"/>
          <w:szCs w:val="18"/>
        </w:rPr>
        <w:t>ПО</w:t>
      </w:r>
      <w:proofErr w:type="gramEnd"/>
      <w:r w:rsidRPr="0037256E">
        <w:rPr>
          <w:rFonts w:ascii="Arial" w:hAnsi="Arial"/>
          <w:color w:val="000000"/>
          <w:sz w:val="18"/>
          <w:szCs w:val="18"/>
        </w:rPr>
        <w:t>. В случае ошибки Пользователя ПО обмену и возврату не подлежит.</w:t>
      </w:r>
    </w:p>
    <w:p w:rsidR="0037256E" w:rsidRDefault="0037256E" w:rsidP="0037256E">
      <w:pPr>
        <w:spacing w:line="240" w:lineRule="auto"/>
        <w:jc w:val="both"/>
        <w:rPr>
          <w:rFonts w:ascii="Arial" w:hAnsi="Arial"/>
          <w:color w:val="000000"/>
          <w:sz w:val="18"/>
          <w:szCs w:val="18"/>
        </w:rPr>
      </w:pPr>
    </w:p>
    <w:p w:rsidR="00DA3228" w:rsidRPr="00C427B0" w:rsidRDefault="00DA3228" w:rsidP="0037256E">
      <w:pPr>
        <w:spacing w:line="240" w:lineRule="auto"/>
        <w:jc w:val="both"/>
        <w:rPr>
          <w:rFonts w:ascii="Arial" w:hAnsi="Arial"/>
          <w:b/>
          <w:color w:val="000000"/>
          <w:sz w:val="18"/>
          <w:szCs w:val="18"/>
        </w:rPr>
      </w:pPr>
      <w:r w:rsidRPr="00C427B0">
        <w:rPr>
          <w:rFonts w:ascii="Arial" w:hAnsi="Arial"/>
          <w:b/>
          <w:color w:val="000000"/>
          <w:sz w:val="18"/>
          <w:szCs w:val="18"/>
        </w:rPr>
        <w:t>6. ГАРАНТИЙНЫЕ ОБЯЗАТЕЛЬСТВА</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6.1. Сублицензиат гарантирует работоспособность ПК «РИК» и наличие в Инструкции необходимой информации для ее эксплуатации. Претензии принимаются в течение 30 дней со дня получения «Пользователем» прав ПК «РИК».</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 xml:space="preserve">6.2. Сублицензиат гарантирует в течение срока действия настоящего договора оказать содействие по  устранению обнаруженных неисправностей в ПК «РИК» в максимально короткие сроки, за исключением неисправностей, возникших по причине ее неправильной эксплуатации. Стороны соглашаются, что точное определение срока устранения ошибки не может быть установлено, так как </w:t>
      </w:r>
      <w:proofErr w:type="gramStart"/>
      <w:r w:rsidRPr="00CD01DA">
        <w:rPr>
          <w:rFonts w:ascii="Arial" w:hAnsi="Arial"/>
          <w:color w:val="000000"/>
          <w:sz w:val="18"/>
          <w:szCs w:val="18"/>
        </w:rPr>
        <w:t>ПО</w:t>
      </w:r>
      <w:proofErr w:type="gramEnd"/>
      <w:r w:rsidRPr="00CD01DA">
        <w:rPr>
          <w:rFonts w:ascii="Arial" w:hAnsi="Arial"/>
          <w:color w:val="000000"/>
          <w:sz w:val="18"/>
          <w:szCs w:val="18"/>
        </w:rPr>
        <w:t xml:space="preserve"> тесно взаимодействует </w:t>
      </w:r>
      <w:proofErr w:type="gramStart"/>
      <w:r w:rsidRPr="00CD01DA">
        <w:rPr>
          <w:rFonts w:ascii="Arial" w:hAnsi="Arial"/>
          <w:color w:val="000000"/>
          <w:sz w:val="18"/>
          <w:szCs w:val="18"/>
        </w:rPr>
        <w:t>с</w:t>
      </w:r>
      <w:proofErr w:type="gramEnd"/>
      <w:r w:rsidRPr="00CD01DA">
        <w:rPr>
          <w:rFonts w:ascii="Arial" w:hAnsi="Arial"/>
          <w:color w:val="000000"/>
          <w:sz w:val="18"/>
          <w:szCs w:val="18"/>
        </w:rPr>
        <w:t xml:space="preserve"> другими программами сторонних разработчиков и время устранения проблем в полной мере не зависит только от Сублицензиата.</w:t>
      </w:r>
    </w:p>
    <w:p w:rsid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6.3. В случае обнаружения сбоев в работе ПО, возникших по вине Пользователя, Сублицензиат обеспечивает восстановление работоспособности ПП в срок от 3-х до 10-ти рабочих дней после оплаты выставленного счета на оказание данных услуг по тарифам Сублицензиата.</w:t>
      </w:r>
    </w:p>
    <w:p w:rsidR="00DA3228" w:rsidRPr="00C427B0" w:rsidRDefault="00DA3228" w:rsidP="00CD01DA">
      <w:pPr>
        <w:spacing w:line="240" w:lineRule="auto"/>
        <w:jc w:val="both"/>
        <w:rPr>
          <w:rFonts w:ascii="Arial" w:hAnsi="Arial"/>
          <w:b/>
          <w:color w:val="000000"/>
          <w:sz w:val="18"/>
          <w:szCs w:val="18"/>
        </w:rPr>
      </w:pPr>
      <w:r w:rsidRPr="00C427B0">
        <w:rPr>
          <w:rFonts w:ascii="Arial" w:hAnsi="Arial"/>
          <w:b/>
          <w:color w:val="000000"/>
          <w:sz w:val="18"/>
          <w:szCs w:val="18"/>
        </w:rPr>
        <w:t>7. ОТВЕТСТВЕННОСТЬ СТРОРОН</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7.1. Сублицензиат  не несет ответственности:</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7.1.1. За неработающие электронные ключи защиты и компакт диски в случае их физической порчи или воздействию на них неблагоприятных внешних факторов.</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7.1.2. За неработающие программные продукты, не поставляемые Сублицензиатом.</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7.1.3. За проблемы, возникающие в результате использования не лицензионных версий операционных систем или некорректно установленных лицензионных.</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 xml:space="preserve">7.1.4. За проблемы, возникшие в случае использования Пользователем не лицензионной версии </w:t>
      </w:r>
      <w:proofErr w:type="gramStart"/>
      <w:r w:rsidRPr="00CD01DA">
        <w:rPr>
          <w:rFonts w:ascii="Arial" w:hAnsi="Arial"/>
          <w:color w:val="000000"/>
          <w:sz w:val="18"/>
          <w:szCs w:val="18"/>
        </w:rPr>
        <w:t>ПО</w:t>
      </w:r>
      <w:proofErr w:type="gramEnd"/>
      <w:r w:rsidRPr="00CD01DA">
        <w:rPr>
          <w:rFonts w:ascii="Arial" w:hAnsi="Arial"/>
          <w:color w:val="000000"/>
          <w:sz w:val="18"/>
          <w:szCs w:val="18"/>
        </w:rPr>
        <w:t>.</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 xml:space="preserve">7.1.5. </w:t>
      </w:r>
      <w:proofErr w:type="gramStart"/>
      <w:r w:rsidRPr="00CD01DA">
        <w:rPr>
          <w:rFonts w:ascii="Arial" w:hAnsi="Arial"/>
          <w:color w:val="000000"/>
          <w:sz w:val="18"/>
          <w:szCs w:val="18"/>
        </w:rPr>
        <w:t>За какие-либо убытки, ущерб, не зависимо от причин их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 либо иные убытки), возникшие вследствие использования или невозможности использования программ для ЭВМ и баз данных.</w:t>
      </w:r>
      <w:proofErr w:type="gramEnd"/>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lastRenderedPageBreak/>
        <w:t>7.2. За невыполнение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CD01DA" w:rsidRP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7.3. В случае просрочки исполнения Пользователем обязательства в срок, предусмотренный договором, Сублицензиат вправе потребовать уплату неустойки (штрафа, пеней) от цены договора за каждый день просрочки в размере одной трехсотой ставки рефинансирования Центрального банка Российской Федерации.</w:t>
      </w:r>
    </w:p>
    <w:p w:rsidR="00CD01DA" w:rsidRDefault="00CD01DA" w:rsidP="00CD01DA">
      <w:pPr>
        <w:spacing w:line="240" w:lineRule="auto"/>
        <w:jc w:val="both"/>
        <w:rPr>
          <w:rFonts w:ascii="Arial" w:hAnsi="Arial"/>
          <w:color w:val="000000"/>
          <w:sz w:val="18"/>
          <w:szCs w:val="18"/>
        </w:rPr>
      </w:pPr>
      <w:r w:rsidRPr="00CD01DA">
        <w:rPr>
          <w:rFonts w:ascii="Arial" w:hAnsi="Arial"/>
          <w:color w:val="000000"/>
          <w:sz w:val="18"/>
          <w:szCs w:val="18"/>
        </w:rPr>
        <w:t>7.4. В случае выявления факта установки Пользователем хотя бы одной контрафактной (пиратской) версии ПП, настоящий Договор расторгается в одностороннем порядке.</w:t>
      </w:r>
    </w:p>
    <w:p w:rsidR="00DA3228" w:rsidRPr="00C427B0" w:rsidRDefault="00DA3228" w:rsidP="00CD01DA">
      <w:pPr>
        <w:spacing w:line="240" w:lineRule="auto"/>
        <w:jc w:val="both"/>
        <w:rPr>
          <w:rFonts w:ascii="Arial" w:hAnsi="Arial"/>
          <w:b/>
          <w:color w:val="000000"/>
          <w:sz w:val="18"/>
          <w:szCs w:val="18"/>
        </w:rPr>
      </w:pPr>
      <w:r w:rsidRPr="00C427B0">
        <w:rPr>
          <w:rFonts w:ascii="Arial" w:hAnsi="Arial"/>
          <w:b/>
          <w:color w:val="000000"/>
          <w:sz w:val="18"/>
          <w:szCs w:val="18"/>
        </w:rPr>
        <w:t>8. КОНФИДЕНЦИАЛЬНОСТЬ</w:t>
      </w:r>
    </w:p>
    <w:p w:rsidR="000D2300" w:rsidRPr="000D2300" w:rsidRDefault="000D2300" w:rsidP="000D2300">
      <w:pPr>
        <w:spacing w:line="240" w:lineRule="auto"/>
        <w:jc w:val="both"/>
        <w:rPr>
          <w:rFonts w:ascii="Arial" w:hAnsi="Arial"/>
          <w:color w:val="000000"/>
          <w:sz w:val="18"/>
          <w:szCs w:val="18"/>
        </w:rPr>
      </w:pPr>
      <w:r w:rsidRPr="000D2300">
        <w:rPr>
          <w:rFonts w:ascii="Arial" w:hAnsi="Arial"/>
          <w:color w:val="000000"/>
          <w:sz w:val="18"/>
          <w:szCs w:val="18"/>
        </w:rPr>
        <w:t>8.1. Каждая Сторона обязуется не использовать и не раскрывать третьим лицам любые сведения, касающиеся условий договора, а также сведения, полученные от другой Стороны в процессе его исполнения.</w:t>
      </w:r>
    </w:p>
    <w:p w:rsidR="000D2300" w:rsidRPr="000D2300" w:rsidRDefault="000D2300" w:rsidP="000D2300">
      <w:pPr>
        <w:spacing w:line="240" w:lineRule="auto"/>
        <w:jc w:val="both"/>
        <w:rPr>
          <w:rFonts w:ascii="Arial" w:hAnsi="Arial"/>
          <w:color w:val="000000"/>
          <w:sz w:val="18"/>
          <w:szCs w:val="18"/>
        </w:rPr>
      </w:pPr>
      <w:r w:rsidRPr="000D2300">
        <w:rPr>
          <w:rFonts w:ascii="Arial" w:hAnsi="Arial"/>
          <w:color w:val="000000"/>
          <w:sz w:val="18"/>
          <w:szCs w:val="18"/>
        </w:rPr>
        <w:t>8.2. Обязательства, касающиеся соблюдения условий конфиденциальности, действуют в течение всего срока действия договора и в течение трех лет после его прекращения.</w:t>
      </w:r>
    </w:p>
    <w:p w:rsidR="00DA3228" w:rsidRPr="00C427B0" w:rsidRDefault="00DA3228" w:rsidP="000D2300">
      <w:pPr>
        <w:spacing w:line="240" w:lineRule="auto"/>
        <w:jc w:val="both"/>
        <w:rPr>
          <w:rFonts w:ascii="Arial" w:hAnsi="Arial"/>
          <w:b/>
          <w:color w:val="000000"/>
          <w:sz w:val="18"/>
          <w:szCs w:val="18"/>
        </w:rPr>
      </w:pPr>
      <w:r w:rsidRPr="00C427B0">
        <w:rPr>
          <w:rFonts w:ascii="Arial" w:hAnsi="Arial"/>
          <w:b/>
          <w:color w:val="000000"/>
          <w:sz w:val="18"/>
          <w:szCs w:val="18"/>
        </w:rPr>
        <w:t>9. СРОК ДЕЙСТВИЯ ДОГОВОРА</w:t>
      </w:r>
    </w:p>
    <w:p w:rsidR="000D2300" w:rsidRDefault="000D2300" w:rsidP="002E2331">
      <w:pPr>
        <w:spacing w:line="240" w:lineRule="auto"/>
        <w:jc w:val="both"/>
        <w:rPr>
          <w:rFonts w:ascii="Arial" w:hAnsi="Arial"/>
          <w:color w:val="000000"/>
          <w:sz w:val="18"/>
          <w:szCs w:val="18"/>
        </w:rPr>
      </w:pPr>
      <w:r w:rsidRPr="000D2300">
        <w:rPr>
          <w:rFonts w:ascii="Arial" w:hAnsi="Arial"/>
          <w:color w:val="000000"/>
          <w:sz w:val="18"/>
          <w:szCs w:val="18"/>
        </w:rPr>
        <w:t>9.1. Договор вступает в силу с момента его подписания обеими сторонами и действует до «31» декабря 2019 года.</w:t>
      </w:r>
    </w:p>
    <w:p w:rsidR="00DA3228" w:rsidRPr="00C427B0" w:rsidRDefault="00DA3228" w:rsidP="002E2331">
      <w:pPr>
        <w:spacing w:line="240" w:lineRule="auto"/>
        <w:jc w:val="both"/>
        <w:rPr>
          <w:rFonts w:ascii="Arial" w:hAnsi="Arial"/>
          <w:b/>
          <w:color w:val="000000"/>
          <w:sz w:val="18"/>
          <w:szCs w:val="18"/>
        </w:rPr>
      </w:pPr>
      <w:r w:rsidRPr="00C427B0">
        <w:rPr>
          <w:rFonts w:ascii="Arial" w:hAnsi="Arial"/>
          <w:b/>
          <w:color w:val="000000"/>
          <w:sz w:val="18"/>
          <w:szCs w:val="18"/>
        </w:rPr>
        <w:t>10. ОБСТОЯТЕЛЬСТВА НЕПРЕОДОЛИМОЙ СИЛЫ</w:t>
      </w:r>
    </w:p>
    <w:p w:rsidR="005E6D9D" w:rsidRPr="005E6D9D" w:rsidRDefault="005E6D9D" w:rsidP="005E6D9D">
      <w:pPr>
        <w:spacing w:line="240" w:lineRule="auto"/>
        <w:jc w:val="both"/>
        <w:rPr>
          <w:rFonts w:ascii="Arial" w:hAnsi="Arial"/>
          <w:color w:val="000000"/>
          <w:sz w:val="18"/>
          <w:szCs w:val="18"/>
        </w:rPr>
      </w:pPr>
      <w:r w:rsidRPr="005E6D9D">
        <w:rPr>
          <w:rFonts w:ascii="Arial" w:hAnsi="Arial"/>
          <w:color w:val="000000"/>
          <w:sz w:val="18"/>
          <w:szCs w:val="18"/>
        </w:rPr>
        <w:t xml:space="preserve">10.1. </w:t>
      </w:r>
      <w:proofErr w:type="gramStart"/>
      <w:r w:rsidRPr="005E6D9D">
        <w:rPr>
          <w:rFonts w:ascii="Arial" w:hAnsi="Arial"/>
          <w:color w:val="000000"/>
          <w:sz w:val="18"/>
          <w:szCs w:val="18"/>
        </w:rPr>
        <w:t>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носящих стихийный характер,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блокады, эмбарго, издание нормативных актов, оказывающих непосредственное влияние на исполнение обязательств по договору, которые ни одна</w:t>
      </w:r>
      <w:proofErr w:type="gramEnd"/>
      <w:r w:rsidRPr="005E6D9D">
        <w:rPr>
          <w:rFonts w:ascii="Arial" w:hAnsi="Arial"/>
          <w:color w:val="000000"/>
          <w:sz w:val="18"/>
          <w:szCs w:val="18"/>
        </w:rPr>
        <w:t xml:space="preserve"> из Сторон не могла заранее предвидеть и/или предотвратить.</w:t>
      </w:r>
    </w:p>
    <w:p w:rsidR="005E6D9D" w:rsidRPr="005E6D9D" w:rsidRDefault="005E6D9D" w:rsidP="005E6D9D">
      <w:pPr>
        <w:spacing w:line="240" w:lineRule="auto"/>
        <w:jc w:val="both"/>
        <w:rPr>
          <w:rFonts w:ascii="Arial" w:hAnsi="Arial"/>
          <w:color w:val="000000"/>
          <w:sz w:val="18"/>
          <w:szCs w:val="18"/>
        </w:rPr>
      </w:pPr>
      <w:r w:rsidRPr="005E6D9D">
        <w:rPr>
          <w:rFonts w:ascii="Arial" w:hAnsi="Arial"/>
          <w:color w:val="000000"/>
          <w:sz w:val="18"/>
          <w:szCs w:val="18"/>
        </w:rPr>
        <w:t>10.2. 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5E6D9D" w:rsidRPr="005E6D9D" w:rsidRDefault="005E6D9D" w:rsidP="005E6D9D">
      <w:pPr>
        <w:spacing w:line="240" w:lineRule="auto"/>
        <w:jc w:val="both"/>
        <w:rPr>
          <w:rFonts w:ascii="Arial" w:hAnsi="Arial"/>
          <w:color w:val="000000"/>
          <w:sz w:val="18"/>
          <w:szCs w:val="18"/>
        </w:rPr>
      </w:pPr>
      <w:r w:rsidRPr="005E6D9D">
        <w:rPr>
          <w:rFonts w:ascii="Arial" w:hAnsi="Arial"/>
          <w:color w:val="000000"/>
          <w:sz w:val="18"/>
          <w:szCs w:val="18"/>
        </w:rPr>
        <w:t>10.3. Сторона, которая не исполняет своих обязательств по договору вследствие обстоятельств непреодолимой силы, должна в течение 5 (пяти) рабочих дней со дня их наступления письменно уведомить об этом другую Сторону с использованием телеграфной или факсимильной связи. В противном случае она лишается возможности ссылаться на указанные обстоятельства и/или их последствия как на основания освобождения от ответственности за неисполнение условий договора.</w:t>
      </w:r>
    </w:p>
    <w:p w:rsidR="005E6D9D" w:rsidRPr="005E6D9D" w:rsidRDefault="005E6D9D" w:rsidP="005E6D9D">
      <w:pPr>
        <w:spacing w:line="240" w:lineRule="auto"/>
        <w:jc w:val="both"/>
        <w:rPr>
          <w:rFonts w:ascii="Arial" w:hAnsi="Arial"/>
          <w:color w:val="000000"/>
          <w:sz w:val="18"/>
          <w:szCs w:val="18"/>
        </w:rPr>
      </w:pPr>
      <w:r w:rsidRPr="005E6D9D">
        <w:rPr>
          <w:rFonts w:ascii="Arial" w:hAnsi="Arial"/>
          <w:color w:val="000000"/>
          <w:sz w:val="18"/>
          <w:szCs w:val="18"/>
        </w:rPr>
        <w:t>10.4. В случаях наступления обстоятельств непреодолимой силы срок исполнения обязательств по договору отодвигается соразмерно времени, в течение которого действуют эти обстоятельства и/или их последствия.</w:t>
      </w:r>
    </w:p>
    <w:p w:rsidR="005E6D9D" w:rsidRDefault="005E6D9D" w:rsidP="005E6D9D">
      <w:pPr>
        <w:spacing w:line="240" w:lineRule="auto"/>
        <w:jc w:val="both"/>
        <w:rPr>
          <w:rFonts w:ascii="Arial" w:hAnsi="Arial"/>
          <w:color w:val="000000"/>
          <w:sz w:val="18"/>
          <w:szCs w:val="18"/>
        </w:rPr>
      </w:pPr>
      <w:r w:rsidRPr="005E6D9D">
        <w:rPr>
          <w:rFonts w:ascii="Arial" w:hAnsi="Arial"/>
          <w:color w:val="000000"/>
          <w:sz w:val="18"/>
          <w:szCs w:val="18"/>
        </w:rPr>
        <w:t>10.5. Если наступившие обстоятельства непреодолимой силы и/или их последствия продолжают действовать более двух месяцев, Стороны проводят дополнительные переговоры для выявления приемлемых способов исполнения договора или решения вопроса о расторжении договора и проведении взаимных расчётов.</w:t>
      </w:r>
    </w:p>
    <w:p w:rsidR="00DA3228" w:rsidRPr="00C427B0" w:rsidRDefault="00DA3228" w:rsidP="005E6D9D">
      <w:pPr>
        <w:spacing w:line="240" w:lineRule="auto"/>
        <w:jc w:val="both"/>
        <w:rPr>
          <w:rFonts w:ascii="Arial" w:hAnsi="Arial"/>
          <w:b/>
          <w:color w:val="000000"/>
          <w:sz w:val="18"/>
          <w:szCs w:val="18"/>
        </w:rPr>
      </w:pPr>
      <w:r w:rsidRPr="00C427B0">
        <w:rPr>
          <w:rFonts w:ascii="Arial" w:hAnsi="Arial"/>
          <w:b/>
          <w:color w:val="000000"/>
          <w:sz w:val="18"/>
          <w:szCs w:val="18"/>
        </w:rPr>
        <w:t>11. ПОРЯДОК РАЗРЕШЕНИЯ СПОРОВ</w:t>
      </w:r>
    </w:p>
    <w:p w:rsidR="005E6D9D" w:rsidRDefault="005E6D9D" w:rsidP="002E2331">
      <w:pPr>
        <w:spacing w:line="240" w:lineRule="auto"/>
        <w:jc w:val="both"/>
        <w:rPr>
          <w:rFonts w:ascii="Arial" w:hAnsi="Arial"/>
          <w:color w:val="000000"/>
          <w:sz w:val="18"/>
          <w:szCs w:val="18"/>
        </w:rPr>
      </w:pPr>
      <w:r w:rsidRPr="005E6D9D">
        <w:rPr>
          <w:rFonts w:ascii="Arial" w:hAnsi="Arial"/>
          <w:color w:val="000000"/>
          <w:sz w:val="18"/>
          <w:szCs w:val="18"/>
        </w:rPr>
        <w:t>11.1. Все споры и разногласия между сторонами, возникающие в период действия настоящего договора, разрешаются сторонами путем переговоров.</w:t>
      </w:r>
    </w:p>
    <w:p w:rsidR="005E6D9D" w:rsidRPr="005E6D9D" w:rsidRDefault="005E6D9D" w:rsidP="005E6D9D">
      <w:pPr>
        <w:spacing w:line="240" w:lineRule="auto"/>
        <w:jc w:val="both"/>
        <w:rPr>
          <w:rFonts w:ascii="Arial" w:hAnsi="Arial"/>
          <w:color w:val="000000"/>
          <w:sz w:val="18"/>
          <w:szCs w:val="18"/>
        </w:rPr>
      </w:pPr>
      <w:r w:rsidRPr="005E6D9D">
        <w:rPr>
          <w:rFonts w:ascii="Arial" w:hAnsi="Arial"/>
          <w:color w:val="000000"/>
          <w:sz w:val="18"/>
          <w:szCs w:val="18"/>
        </w:rPr>
        <w:t>11.2. В случае не урегулирования споров Сторонами путем переговоров, все споры, возникающие при заключении, исполнении, расторжении настоящего договора,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по телеграфу, телетайпу, а также с использованием иных сре</w:t>
      </w:r>
      <w:proofErr w:type="gramStart"/>
      <w:r w:rsidRPr="005E6D9D">
        <w:rPr>
          <w:rFonts w:ascii="Arial" w:hAnsi="Arial"/>
          <w:color w:val="000000"/>
          <w:sz w:val="18"/>
          <w:szCs w:val="18"/>
        </w:rPr>
        <w:t>дств св</w:t>
      </w:r>
      <w:proofErr w:type="gramEnd"/>
      <w:r w:rsidRPr="005E6D9D">
        <w:rPr>
          <w:rFonts w:ascii="Arial" w:hAnsi="Arial"/>
          <w:color w:val="000000"/>
          <w:sz w:val="18"/>
          <w:szCs w:val="18"/>
        </w:rPr>
        <w:t>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5E6D9D" w:rsidRPr="005E6D9D" w:rsidRDefault="005E6D9D" w:rsidP="005E6D9D">
      <w:pPr>
        <w:spacing w:line="240" w:lineRule="auto"/>
        <w:jc w:val="both"/>
        <w:rPr>
          <w:rFonts w:ascii="Arial" w:hAnsi="Arial"/>
          <w:color w:val="000000"/>
          <w:sz w:val="18"/>
          <w:szCs w:val="18"/>
        </w:rPr>
      </w:pPr>
      <w:r w:rsidRPr="005E6D9D">
        <w:rPr>
          <w:rFonts w:ascii="Arial" w:hAnsi="Arial"/>
          <w:color w:val="000000"/>
          <w:sz w:val="18"/>
          <w:szCs w:val="18"/>
        </w:rPr>
        <w:t>11.3. Претензия подлежит рассмотрению получившей стороной в течение 10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При удовлетворении претензии, подлежащей денежной оценке, к ответу на претензию прилагается поручение банку на перечисление денежных средств с отметкой об исполнении (принятии к исполнению).</w:t>
      </w:r>
    </w:p>
    <w:p w:rsidR="005E6D9D" w:rsidRPr="005E6D9D" w:rsidRDefault="005E6D9D" w:rsidP="005E6D9D">
      <w:pPr>
        <w:spacing w:line="240" w:lineRule="auto"/>
        <w:jc w:val="both"/>
        <w:rPr>
          <w:rFonts w:ascii="Arial" w:hAnsi="Arial"/>
          <w:color w:val="000000"/>
          <w:sz w:val="18"/>
          <w:szCs w:val="18"/>
        </w:rPr>
      </w:pPr>
      <w:r w:rsidRPr="005E6D9D">
        <w:rPr>
          <w:rFonts w:ascii="Arial" w:hAnsi="Arial"/>
          <w:color w:val="000000"/>
          <w:sz w:val="18"/>
          <w:szCs w:val="18"/>
        </w:rPr>
        <w:t>11.4.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стороны разрешают спор в судебном порядке в Арбитражном суде Амурской области.</w:t>
      </w:r>
    </w:p>
    <w:p w:rsidR="005E6D9D" w:rsidRDefault="005E6D9D" w:rsidP="002E2331">
      <w:pPr>
        <w:spacing w:line="240" w:lineRule="auto"/>
        <w:jc w:val="both"/>
        <w:rPr>
          <w:rFonts w:ascii="Arial" w:hAnsi="Arial"/>
          <w:color w:val="000000"/>
          <w:sz w:val="18"/>
          <w:szCs w:val="18"/>
        </w:rPr>
      </w:pPr>
    </w:p>
    <w:p w:rsidR="00DA3228" w:rsidRPr="00C427B0" w:rsidRDefault="00DA3228" w:rsidP="002E2331">
      <w:pPr>
        <w:spacing w:line="240" w:lineRule="auto"/>
        <w:jc w:val="both"/>
        <w:rPr>
          <w:rFonts w:ascii="Arial" w:hAnsi="Arial"/>
          <w:b/>
          <w:color w:val="000000"/>
          <w:sz w:val="18"/>
          <w:szCs w:val="18"/>
        </w:rPr>
      </w:pPr>
      <w:r w:rsidRPr="00C427B0">
        <w:rPr>
          <w:rFonts w:ascii="Arial" w:hAnsi="Arial"/>
          <w:b/>
          <w:color w:val="000000"/>
          <w:sz w:val="18"/>
          <w:szCs w:val="18"/>
        </w:rPr>
        <w:t>12. ПРОЧИЕ УСЛОВИЯ</w:t>
      </w:r>
    </w:p>
    <w:p w:rsidR="00E75369" w:rsidRPr="00E75369" w:rsidRDefault="00E75369" w:rsidP="00E75369">
      <w:pPr>
        <w:spacing w:line="240" w:lineRule="auto"/>
        <w:jc w:val="both"/>
        <w:rPr>
          <w:rFonts w:ascii="Arial" w:hAnsi="Arial"/>
          <w:color w:val="000000"/>
          <w:sz w:val="18"/>
          <w:szCs w:val="18"/>
        </w:rPr>
      </w:pPr>
      <w:r w:rsidRPr="00E75369">
        <w:rPr>
          <w:rFonts w:ascii="Arial" w:hAnsi="Arial"/>
          <w:color w:val="000000"/>
          <w:sz w:val="18"/>
          <w:szCs w:val="18"/>
        </w:rPr>
        <w:t>12.1. Все изменения и дополнения к настоящему договору оформляются дополнительными соглашениями, подписанными обеими сторонами, за исключением случаев, указанных в п.12.2.</w:t>
      </w:r>
    </w:p>
    <w:p w:rsidR="00E75369" w:rsidRPr="00E75369" w:rsidRDefault="00E75369" w:rsidP="00E75369">
      <w:pPr>
        <w:spacing w:line="240" w:lineRule="auto"/>
        <w:jc w:val="both"/>
        <w:rPr>
          <w:rFonts w:ascii="Arial" w:hAnsi="Arial"/>
          <w:color w:val="000000"/>
          <w:sz w:val="18"/>
          <w:szCs w:val="18"/>
        </w:rPr>
      </w:pPr>
      <w:r w:rsidRPr="00E75369">
        <w:rPr>
          <w:rFonts w:ascii="Arial" w:hAnsi="Arial"/>
          <w:color w:val="000000"/>
          <w:sz w:val="18"/>
          <w:szCs w:val="18"/>
        </w:rPr>
        <w:lastRenderedPageBreak/>
        <w:t>12.2. В случае изменения юридических адресов, почтовых адресов, банковских реквизитов, номеров телефонов, факсов, электронной почты, необходимых для надлежащего исполнения обязательств по настоящему договору, дополнительные соглашения к договору не оформляются.</w:t>
      </w:r>
    </w:p>
    <w:p w:rsidR="00E75369" w:rsidRPr="00E75369" w:rsidRDefault="00E75369" w:rsidP="00E75369">
      <w:pPr>
        <w:spacing w:line="240" w:lineRule="auto"/>
        <w:jc w:val="both"/>
        <w:rPr>
          <w:rFonts w:ascii="Arial" w:hAnsi="Arial"/>
          <w:color w:val="000000"/>
          <w:sz w:val="18"/>
          <w:szCs w:val="18"/>
        </w:rPr>
      </w:pPr>
      <w:r w:rsidRPr="00E75369">
        <w:rPr>
          <w:rFonts w:ascii="Arial" w:hAnsi="Arial"/>
          <w:color w:val="000000"/>
          <w:sz w:val="18"/>
          <w:szCs w:val="18"/>
        </w:rPr>
        <w:t>В этом случае Стороны обязаны в пятидневный срок направить друг другу письменное сообщение (уведомление) о таких изменениях за подписью уполномоченного лица. Изменения считаются вступившими в силу, являются неотъемлемой частью договора, а договор, соответственно, измененным с момента получения другой Стороной данного сообщения (уведомления), если более поздний срок не указан в сообщении (уведомлении).</w:t>
      </w:r>
    </w:p>
    <w:p w:rsidR="00E75369" w:rsidRPr="00E75369" w:rsidRDefault="00E75369" w:rsidP="00E75369">
      <w:pPr>
        <w:spacing w:line="240" w:lineRule="auto"/>
        <w:jc w:val="both"/>
        <w:rPr>
          <w:rFonts w:ascii="Arial" w:hAnsi="Arial"/>
          <w:color w:val="000000"/>
          <w:sz w:val="18"/>
          <w:szCs w:val="18"/>
        </w:rPr>
      </w:pPr>
      <w:r w:rsidRPr="00E75369">
        <w:rPr>
          <w:rFonts w:ascii="Arial" w:hAnsi="Arial"/>
          <w:color w:val="000000"/>
          <w:sz w:val="18"/>
          <w:szCs w:val="18"/>
        </w:rPr>
        <w:t>Неисполнение Стороной условий настоящего пункта лишает ее права ссылаться на то, что предусмотренные настоящим договором сообщение (уведомление), платеж или иная обязанность другой Стороны не были произведены надлежащим образом.</w:t>
      </w:r>
    </w:p>
    <w:p w:rsidR="00E75369" w:rsidRPr="00E75369" w:rsidRDefault="00E75369" w:rsidP="00E75369">
      <w:pPr>
        <w:spacing w:line="240" w:lineRule="auto"/>
        <w:jc w:val="both"/>
        <w:rPr>
          <w:rFonts w:ascii="Arial" w:hAnsi="Arial"/>
          <w:color w:val="000000"/>
          <w:sz w:val="18"/>
          <w:szCs w:val="18"/>
        </w:rPr>
      </w:pPr>
      <w:r w:rsidRPr="00E75369">
        <w:rPr>
          <w:rFonts w:ascii="Arial" w:hAnsi="Arial"/>
          <w:color w:val="000000"/>
          <w:sz w:val="18"/>
          <w:szCs w:val="18"/>
        </w:rPr>
        <w:t>12.3. Настоящий Договор составлен в двух подлинных экземплярах, имеющих одинаковую юридическую силу, по одному для каждой из Сторон.</w:t>
      </w:r>
    </w:p>
    <w:p w:rsidR="00E75369" w:rsidRDefault="00E75369" w:rsidP="00E75369">
      <w:pPr>
        <w:spacing w:line="240" w:lineRule="auto"/>
        <w:jc w:val="both"/>
        <w:rPr>
          <w:rFonts w:ascii="Arial" w:hAnsi="Arial"/>
          <w:color w:val="000000"/>
          <w:sz w:val="18"/>
          <w:szCs w:val="18"/>
        </w:rPr>
      </w:pPr>
      <w:r w:rsidRPr="00E75369">
        <w:rPr>
          <w:rFonts w:ascii="Arial" w:hAnsi="Arial"/>
          <w:color w:val="000000"/>
          <w:sz w:val="18"/>
          <w:szCs w:val="18"/>
        </w:rPr>
        <w:t>12.4. Стороны признают юридическую силу факсимильных копий счетов, актов, товарных накладных и копий договора, отправленных электронной почтой, касающихся исполнения настоящего договора, до обмена сторонами оригиналами таких документов. В случае обмена документами по факсу или по электронной почте сторона-отправитель обязуется не позднее 10 (десяти) календарных дней направить другой стороне оригинал такого документа. Оригинал направляется с курьером или почтовой связью.</w:t>
      </w:r>
    </w:p>
    <w:p w:rsidR="00DA3228" w:rsidRPr="00C427B0" w:rsidRDefault="00DA3228" w:rsidP="00E75369">
      <w:pPr>
        <w:spacing w:line="240" w:lineRule="auto"/>
        <w:jc w:val="both"/>
        <w:rPr>
          <w:rFonts w:ascii="Arial" w:hAnsi="Arial"/>
          <w:b/>
          <w:color w:val="000000"/>
          <w:sz w:val="18"/>
          <w:szCs w:val="18"/>
        </w:rPr>
      </w:pPr>
      <w:r w:rsidRPr="00C427B0">
        <w:rPr>
          <w:rFonts w:ascii="Arial" w:hAnsi="Arial"/>
          <w:b/>
          <w:color w:val="000000"/>
          <w:sz w:val="18"/>
          <w:szCs w:val="18"/>
        </w:rPr>
        <w:t>13.  АДРЕСА, БАНКОВСКИЕ РЕКВИЗИТЫ И ПОДПИСИ СТОРОН</w:t>
      </w:r>
    </w:p>
    <w:p w:rsidR="002E2331" w:rsidRPr="00C427B0" w:rsidRDefault="002E2331" w:rsidP="002E2331">
      <w:pPr>
        <w:spacing w:line="240" w:lineRule="auto"/>
        <w:jc w:val="both"/>
        <w:rPr>
          <w:rFonts w:ascii="Arial" w:hAnsi="Arial"/>
          <w:color w:val="000000"/>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315"/>
      </w:tblGrid>
      <w:tr w:rsidR="00E3080E" w:rsidRPr="00C427B0" w:rsidTr="00625325">
        <w:tc>
          <w:tcPr>
            <w:tcW w:w="5352" w:type="dxa"/>
          </w:tcPr>
          <w:p w:rsidR="00C12B04" w:rsidRPr="00C427B0" w:rsidRDefault="00C12B04" w:rsidP="002E2331">
            <w:pPr>
              <w:jc w:val="both"/>
              <w:rPr>
                <w:rFonts w:ascii="Arial" w:hAnsi="Arial"/>
                <w:color w:val="000000"/>
                <w:sz w:val="18"/>
                <w:szCs w:val="18"/>
              </w:rPr>
            </w:pPr>
            <w:r w:rsidRPr="00C427B0">
              <w:rPr>
                <w:rFonts w:ascii="Arial" w:hAnsi="Arial"/>
                <w:color w:val="000000"/>
                <w:sz w:val="18"/>
                <w:szCs w:val="18"/>
              </w:rPr>
              <w:t>Сублицензиат:</w:t>
            </w:r>
          </w:p>
          <w:p w:rsidR="00C12B04" w:rsidRPr="00C427B0" w:rsidRDefault="00C12B04" w:rsidP="002E2331">
            <w:pPr>
              <w:jc w:val="both"/>
              <w:rPr>
                <w:rFonts w:ascii="Arial" w:hAnsi="Arial"/>
                <w:color w:val="000000"/>
                <w:sz w:val="18"/>
                <w:szCs w:val="18"/>
              </w:rPr>
            </w:pPr>
          </w:p>
          <w:p w:rsidR="00C12B04" w:rsidRPr="00C427B0" w:rsidRDefault="00C12B04" w:rsidP="002E2331">
            <w:pPr>
              <w:jc w:val="both"/>
              <w:rPr>
                <w:rFonts w:ascii="Arial" w:hAnsi="Arial"/>
                <w:color w:val="000000"/>
                <w:sz w:val="18"/>
                <w:szCs w:val="18"/>
              </w:rPr>
            </w:pPr>
            <w:r w:rsidRPr="00C427B0">
              <w:rPr>
                <w:rFonts w:ascii="Arial" w:hAnsi="Arial"/>
                <w:color w:val="000000"/>
                <w:sz w:val="18"/>
                <w:szCs w:val="18"/>
              </w:rPr>
              <w:t xml:space="preserve">ИП </w:t>
            </w:r>
            <w:proofErr w:type="spellStart"/>
            <w:r w:rsidRPr="00C427B0">
              <w:rPr>
                <w:rFonts w:ascii="Arial" w:hAnsi="Arial"/>
                <w:color w:val="000000"/>
                <w:sz w:val="18"/>
                <w:szCs w:val="18"/>
              </w:rPr>
              <w:t>Хохриков</w:t>
            </w:r>
            <w:proofErr w:type="spellEnd"/>
            <w:r w:rsidRPr="00C427B0">
              <w:rPr>
                <w:rFonts w:ascii="Arial" w:hAnsi="Arial"/>
                <w:color w:val="000000"/>
                <w:sz w:val="18"/>
                <w:szCs w:val="18"/>
              </w:rPr>
              <w:t xml:space="preserve"> Алексей Николаевич</w:t>
            </w:r>
          </w:p>
          <w:p w:rsidR="00C12B04" w:rsidRPr="00C427B0" w:rsidRDefault="00C12B04" w:rsidP="002E2331">
            <w:pPr>
              <w:jc w:val="both"/>
              <w:rPr>
                <w:rFonts w:ascii="Arial" w:hAnsi="Arial"/>
                <w:color w:val="000000"/>
                <w:sz w:val="18"/>
                <w:szCs w:val="18"/>
              </w:rPr>
            </w:pPr>
            <w:r w:rsidRPr="00AA3E39">
              <w:rPr>
                <w:rFonts w:ascii="Arial" w:hAnsi="Arial"/>
                <w:color w:val="000000"/>
                <w:sz w:val="18"/>
                <w:szCs w:val="18"/>
                <w:u w:val="single"/>
              </w:rPr>
              <w:t>ПОЧТОВЫЙ АДРЕС:</w:t>
            </w:r>
            <w:r w:rsidRPr="00C427B0">
              <w:rPr>
                <w:rFonts w:ascii="Arial" w:hAnsi="Arial"/>
                <w:color w:val="000000"/>
                <w:sz w:val="18"/>
                <w:szCs w:val="18"/>
              </w:rPr>
              <w:t xml:space="preserve"> 675000 ул. Театральная, 57, оф. 504, г. Благовещенск, Амурская обл.</w:t>
            </w:r>
          </w:p>
          <w:p w:rsidR="00C12B04" w:rsidRPr="00C427B0" w:rsidRDefault="00C12B04" w:rsidP="002E2331">
            <w:pPr>
              <w:jc w:val="both"/>
              <w:rPr>
                <w:rFonts w:ascii="Arial" w:hAnsi="Arial"/>
                <w:color w:val="000000"/>
                <w:sz w:val="18"/>
                <w:szCs w:val="18"/>
              </w:rPr>
            </w:pPr>
            <w:r w:rsidRPr="00C427B0">
              <w:rPr>
                <w:rFonts w:ascii="Arial" w:hAnsi="Arial"/>
                <w:color w:val="000000"/>
                <w:sz w:val="18"/>
                <w:szCs w:val="18"/>
              </w:rPr>
              <w:t xml:space="preserve">Юр. адрес: г. Благовещенск, ул. </w:t>
            </w:r>
            <w:proofErr w:type="gramStart"/>
            <w:r w:rsidRPr="00C427B0">
              <w:rPr>
                <w:rFonts w:ascii="Arial" w:hAnsi="Arial"/>
                <w:color w:val="000000"/>
                <w:sz w:val="18"/>
                <w:szCs w:val="18"/>
              </w:rPr>
              <w:t>Краснофлотская</w:t>
            </w:r>
            <w:proofErr w:type="gramEnd"/>
            <w:r w:rsidRPr="00C427B0">
              <w:rPr>
                <w:rFonts w:ascii="Arial" w:hAnsi="Arial"/>
                <w:color w:val="000000"/>
                <w:sz w:val="18"/>
                <w:szCs w:val="18"/>
              </w:rPr>
              <w:t>, 51, кв. 27.</w:t>
            </w:r>
          </w:p>
          <w:p w:rsidR="00C12B04" w:rsidRPr="00C427B0" w:rsidRDefault="00C12B04" w:rsidP="002E2331">
            <w:pPr>
              <w:jc w:val="both"/>
              <w:rPr>
                <w:rFonts w:ascii="Arial" w:hAnsi="Arial"/>
                <w:color w:val="000000"/>
                <w:sz w:val="18"/>
                <w:szCs w:val="18"/>
              </w:rPr>
            </w:pPr>
            <w:r w:rsidRPr="00C427B0">
              <w:rPr>
                <w:rFonts w:ascii="Arial" w:hAnsi="Arial"/>
                <w:color w:val="000000"/>
                <w:sz w:val="18"/>
                <w:szCs w:val="18"/>
              </w:rPr>
              <w:t>Тел./факс: (4162) 77-15-10, моб.:89145549444(МегаФон),</w:t>
            </w:r>
          </w:p>
          <w:p w:rsidR="00C12B04" w:rsidRPr="00D649E0" w:rsidRDefault="00C12B04" w:rsidP="002E2331">
            <w:pPr>
              <w:jc w:val="both"/>
              <w:rPr>
                <w:rFonts w:ascii="Arial" w:hAnsi="Arial"/>
                <w:color w:val="000000"/>
                <w:sz w:val="18"/>
                <w:szCs w:val="18"/>
              </w:rPr>
            </w:pPr>
            <w:r w:rsidRPr="00C427B0">
              <w:rPr>
                <w:rFonts w:ascii="Arial" w:hAnsi="Arial"/>
                <w:color w:val="000000"/>
                <w:sz w:val="18"/>
                <w:szCs w:val="18"/>
                <w:lang w:val="en-US"/>
              </w:rPr>
              <w:t>E</w:t>
            </w:r>
            <w:r w:rsidRPr="00D649E0">
              <w:rPr>
                <w:rFonts w:ascii="Arial" w:hAnsi="Arial"/>
                <w:color w:val="000000"/>
                <w:sz w:val="18"/>
                <w:szCs w:val="18"/>
              </w:rPr>
              <w:t>-</w:t>
            </w:r>
            <w:r w:rsidRPr="00C427B0">
              <w:rPr>
                <w:rFonts w:ascii="Arial" w:hAnsi="Arial"/>
                <w:color w:val="000000"/>
                <w:sz w:val="18"/>
                <w:szCs w:val="18"/>
                <w:lang w:val="en-US"/>
              </w:rPr>
              <w:t>mail</w:t>
            </w:r>
            <w:r w:rsidRPr="00D649E0">
              <w:rPr>
                <w:rFonts w:ascii="Arial" w:hAnsi="Arial"/>
                <w:color w:val="000000"/>
                <w:sz w:val="18"/>
                <w:szCs w:val="18"/>
              </w:rPr>
              <w:t xml:space="preserve">: </w:t>
            </w:r>
            <w:proofErr w:type="spellStart"/>
            <w:r w:rsidRPr="00C427B0">
              <w:rPr>
                <w:rFonts w:ascii="Arial" w:hAnsi="Arial"/>
                <w:color w:val="000000"/>
                <w:sz w:val="18"/>
                <w:szCs w:val="18"/>
                <w:lang w:val="en-US"/>
              </w:rPr>
              <w:t>blagsmeta</w:t>
            </w:r>
            <w:proofErr w:type="spellEnd"/>
            <w:r w:rsidRPr="00D649E0">
              <w:rPr>
                <w:rFonts w:ascii="Arial" w:hAnsi="Arial"/>
                <w:color w:val="000000"/>
                <w:sz w:val="18"/>
                <w:szCs w:val="18"/>
              </w:rPr>
              <w:t>@</w:t>
            </w:r>
            <w:r w:rsidRPr="00C427B0">
              <w:rPr>
                <w:rFonts w:ascii="Arial" w:hAnsi="Arial"/>
                <w:color w:val="000000"/>
                <w:sz w:val="18"/>
                <w:szCs w:val="18"/>
                <w:lang w:val="en-US"/>
              </w:rPr>
              <w:t>mail</w:t>
            </w:r>
            <w:r w:rsidRPr="00D649E0">
              <w:rPr>
                <w:rFonts w:ascii="Arial" w:hAnsi="Arial"/>
                <w:color w:val="000000"/>
                <w:sz w:val="18"/>
                <w:szCs w:val="18"/>
              </w:rPr>
              <w:t>.</w:t>
            </w:r>
            <w:proofErr w:type="spellStart"/>
            <w:r w:rsidRPr="00C427B0">
              <w:rPr>
                <w:rFonts w:ascii="Arial" w:hAnsi="Arial"/>
                <w:color w:val="000000"/>
                <w:sz w:val="18"/>
                <w:szCs w:val="18"/>
                <w:lang w:val="en-US"/>
              </w:rPr>
              <w:t>ru</w:t>
            </w:r>
            <w:proofErr w:type="spellEnd"/>
            <w:r w:rsidRPr="00D649E0">
              <w:rPr>
                <w:rFonts w:ascii="Arial" w:hAnsi="Arial"/>
                <w:color w:val="000000"/>
                <w:sz w:val="18"/>
                <w:szCs w:val="18"/>
              </w:rPr>
              <w:t>,</w:t>
            </w:r>
          </w:p>
          <w:p w:rsidR="00C12B04" w:rsidRPr="00C427B0" w:rsidRDefault="00C12B04" w:rsidP="002E2331">
            <w:pPr>
              <w:jc w:val="both"/>
              <w:rPr>
                <w:rFonts w:ascii="Arial" w:hAnsi="Arial"/>
                <w:color w:val="000000"/>
                <w:sz w:val="18"/>
                <w:szCs w:val="18"/>
              </w:rPr>
            </w:pPr>
            <w:proofErr w:type="spellStart"/>
            <w:proofErr w:type="gramStart"/>
            <w:r w:rsidRPr="00C427B0">
              <w:rPr>
                <w:rFonts w:ascii="Arial" w:hAnsi="Arial"/>
                <w:color w:val="000000"/>
                <w:sz w:val="18"/>
                <w:szCs w:val="18"/>
              </w:rPr>
              <w:t>C</w:t>
            </w:r>
            <w:proofErr w:type="gramEnd"/>
            <w:r w:rsidRPr="00C427B0">
              <w:rPr>
                <w:rFonts w:ascii="Arial" w:hAnsi="Arial"/>
                <w:color w:val="000000"/>
                <w:sz w:val="18"/>
                <w:szCs w:val="18"/>
              </w:rPr>
              <w:t>айт</w:t>
            </w:r>
            <w:proofErr w:type="spellEnd"/>
            <w:r w:rsidRPr="00C427B0">
              <w:rPr>
                <w:rFonts w:ascii="Arial" w:hAnsi="Arial"/>
                <w:color w:val="000000"/>
                <w:sz w:val="18"/>
                <w:szCs w:val="18"/>
              </w:rPr>
              <w:t>: blagsmeta.ru</w:t>
            </w:r>
          </w:p>
          <w:p w:rsidR="00C12B04" w:rsidRPr="00C427B0" w:rsidRDefault="00C12B04" w:rsidP="002E2331">
            <w:pPr>
              <w:jc w:val="both"/>
              <w:rPr>
                <w:rFonts w:ascii="Arial" w:hAnsi="Arial"/>
                <w:color w:val="000000"/>
                <w:sz w:val="18"/>
                <w:szCs w:val="18"/>
              </w:rPr>
            </w:pPr>
            <w:r w:rsidRPr="00C427B0">
              <w:rPr>
                <w:rFonts w:ascii="Arial" w:hAnsi="Arial"/>
                <w:color w:val="000000"/>
                <w:sz w:val="18"/>
                <w:szCs w:val="18"/>
              </w:rPr>
              <w:t>ИНН 280128647006</w:t>
            </w:r>
          </w:p>
          <w:p w:rsidR="00AA3E39" w:rsidRDefault="00C12B04" w:rsidP="002E2331">
            <w:pPr>
              <w:jc w:val="both"/>
              <w:rPr>
                <w:rFonts w:ascii="Arial" w:hAnsi="Arial"/>
                <w:color w:val="000000"/>
                <w:sz w:val="18"/>
                <w:szCs w:val="18"/>
              </w:rPr>
            </w:pPr>
            <w:proofErr w:type="gramStart"/>
            <w:r w:rsidRPr="00C427B0">
              <w:rPr>
                <w:rFonts w:ascii="Arial" w:hAnsi="Arial"/>
                <w:color w:val="000000"/>
                <w:sz w:val="18"/>
                <w:szCs w:val="18"/>
              </w:rPr>
              <w:t>р</w:t>
            </w:r>
            <w:proofErr w:type="gramEnd"/>
            <w:r w:rsidRPr="00C427B0">
              <w:rPr>
                <w:rFonts w:ascii="Arial" w:hAnsi="Arial"/>
                <w:color w:val="000000"/>
                <w:sz w:val="18"/>
                <w:szCs w:val="18"/>
              </w:rPr>
              <w:t xml:space="preserve">/с </w:t>
            </w:r>
            <w:r w:rsidR="00AA3E39" w:rsidRPr="00AA3E39">
              <w:rPr>
                <w:rFonts w:ascii="Arial" w:hAnsi="Arial"/>
                <w:color w:val="000000"/>
                <w:sz w:val="18"/>
                <w:szCs w:val="18"/>
              </w:rPr>
              <w:t>40802810003000005768</w:t>
            </w:r>
            <w:r w:rsidRPr="00C427B0">
              <w:rPr>
                <w:rFonts w:ascii="Arial" w:hAnsi="Arial"/>
                <w:color w:val="000000"/>
                <w:sz w:val="18"/>
                <w:szCs w:val="18"/>
              </w:rPr>
              <w:t xml:space="preserve"> в </w:t>
            </w:r>
            <w:r w:rsidR="00AA3E39" w:rsidRPr="00AA3E39">
              <w:rPr>
                <w:rFonts w:ascii="Arial" w:hAnsi="Arial"/>
                <w:color w:val="000000"/>
                <w:sz w:val="18"/>
                <w:szCs w:val="18"/>
              </w:rPr>
              <w:t>ДАЛЬНЕВОСТОЧНЫЙ БАНК ПАО СБЕРБАНК Г. ХАБАРОВСК</w:t>
            </w:r>
          </w:p>
          <w:p w:rsidR="00C12B04" w:rsidRPr="00C427B0" w:rsidRDefault="00C12B04" w:rsidP="002E2331">
            <w:pPr>
              <w:jc w:val="both"/>
              <w:rPr>
                <w:rFonts w:ascii="Arial" w:hAnsi="Arial"/>
                <w:color w:val="000000"/>
                <w:sz w:val="18"/>
                <w:szCs w:val="18"/>
              </w:rPr>
            </w:pPr>
            <w:r w:rsidRPr="00C427B0">
              <w:rPr>
                <w:rFonts w:ascii="Arial" w:hAnsi="Arial"/>
                <w:color w:val="000000"/>
                <w:sz w:val="18"/>
                <w:szCs w:val="18"/>
              </w:rPr>
              <w:t xml:space="preserve">к/с </w:t>
            </w:r>
            <w:r w:rsidR="00AA3E39" w:rsidRPr="00AA3E39">
              <w:rPr>
                <w:rFonts w:ascii="Arial" w:hAnsi="Arial"/>
                <w:color w:val="000000"/>
                <w:sz w:val="18"/>
                <w:szCs w:val="18"/>
              </w:rPr>
              <w:t>30101810600000000608</w:t>
            </w:r>
          </w:p>
          <w:p w:rsidR="00E3080E" w:rsidRPr="00C427B0" w:rsidRDefault="00C12B04" w:rsidP="002E2331">
            <w:pPr>
              <w:jc w:val="both"/>
              <w:rPr>
                <w:sz w:val="18"/>
                <w:szCs w:val="18"/>
              </w:rPr>
            </w:pPr>
            <w:r w:rsidRPr="00C427B0">
              <w:rPr>
                <w:rFonts w:ascii="Arial" w:hAnsi="Arial"/>
                <w:color w:val="000000"/>
                <w:sz w:val="18"/>
                <w:szCs w:val="18"/>
              </w:rPr>
              <w:t xml:space="preserve">БИК </w:t>
            </w:r>
            <w:r w:rsidR="00AA3E39" w:rsidRPr="00AA3E39">
              <w:rPr>
                <w:rFonts w:ascii="Arial" w:hAnsi="Arial"/>
                <w:color w:val="000000"/>
                <w:sz w:val="18"/>
                <w:szCs w:val="18"/>
              </w:rPr>
              <w:t>040813608</w:t>
            </w:r>
          </w:p>
        </w:tc>
        <w:tc>
          <w:tcPr>
            <w:tcW w:w="5353" w:type="dxa"/>
          </w:tcPr>
          <w:p w:rsidR="00E3080E" w:rsidRDefault="00C12B04" w:rsidP="002E2331">
            <w:pPr>
              <w:jc w:val="both"/>
              <w:rPr>
                <w:rFonts w:ascii="Arial" w:hAnsi="Arial"/>
                <w:color w:val="000000"/>
                <w:sz w:val="18"/>
                <w:szCs w:val="18"/>
              </w:rPr>
            </w:pPr>
            <w:r w:rsidRPr="00C427B0">
              <w:rPr>
                <w:rFonts w:ascii="Arial" w:hAnsi="Arial"/>
                <w:color w:val="000000"/>
                <w:sz w:val="18"/>
                <w:szCs w:val="18"/>
              </w:rPr>
              <w:t>Пользователь:</w:t>
            </w: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Default="007578B7" w:rsidP="002E2331">
            <w:pPr>
              <w:jc w:val="both"/>
              <w:rPr>
                <w:rFonts w:ascii="Arial" w:hAnsi="Arial"/>
                <w:color w:val="000000"/>
                <w:sz w:val="18"/>
                <w:szCs w:val="18"/>
              </w:rPr>
            </w:pPr>
          </w:p>
          <w:p w:rsidR="007578B7" w:rsidRPr="00C427B0" w:rsidRDefault="007578B7" w:rsidP="002E2331">
            <w:pPr>
              <w:jc w:val="both"/>
              <w:rPr>
                <w:sz w:val="18"/>
                <w:szCs w:val="18"/>
              </w:rPr>
            </w:pPr>
          </w:p>
        </w:tc>
      </w:tr>
      <w:tr w:rsidR="00C12B04" w:rsidRPr="00C427B0" w:rsidTr="00625325">
        <w:tc>
          <w:tcPr>
            <w:tcW w:w="5352" w:type="dxa"/>
          </w:tcPr>
          <w:p w:rsidR="00C12B04" w:rsidRPr="00C427B0" w:rsidRDefault="00C12B04" w:rsidP="002E2331">
            <w:pPr>
              <w:jc w:val="both"/>
              <w:rPr>
                <w:rFonts w:ascii="Arial" w:hAnsi="Arial"/>
                <w:color w:val="000000"/>
                <w:sz w:val="18"/>
                <w:szCs w:val="18"/>
              </w:rPr>
            </w:pPr>
          </w:p>
        </w:tc>
        <w:tc>
          <w:tcPr>
            <w:tcW w:w="5353" w:type="dxa"/>
          </w:tcPr>
          <w:p w:rsidR="00625325" w:rsidRPr="00C427B0" w:rsidRDefault="00625325" w:rsidP="002E2331">
            <w:pPr>
              <w:jc w:val="both"/>
              <w:rPr>
                <w:rFonts w:ascii="Arial" w:hAnsi="Arial"/>
                <w:color w:val="000000"/>
                <w:sz w:val="18"/>
                <w:szCs w:val="18"/>
              </w:rPr>
            </w:pPr>
          </w:p>
        </w:tc>
      </w:tr>
      <w:tr w:rsidR="00C12B04" w:rsidRPr="007578B7" w:rsidTr="00625325">
        <w:tc>
          <w:tcPr>
            <w:tcW w:w="10705" w:type="dxa"/>
            <w:gridSpan w:val="2"/>
          </w:tcPr>
          <w:p w:rsidR="00C12B04" w:rsidRPr="007578B7" w:rsidRDefault="00C12B04" w:rsidP="007578B7">
            <w:pPr>
              <w:jc w:val="center"/>
              <w:rPr>
                <w:rFonts w:ascii="Arial" w:hAnsi="Arial"/>
                <w:b/>
                <w:color w:val="000000"/>
                <w:sz w:val="18"/>
                <w:szCs w:val="18"/>
              </w:rPr>
            </w:pPr>
            <w:r w:rsidRPr="007578B7">
              <w:rPr>
                <w:rFonts w:ascii="Arial" w:hAnsi="Arial"/>
                <w:b/>
                <w:color w:val="000000"/>
                <w:sz w:val="18"/>
                <w:szCs w:val="18"/>
              </w:rPr>
              <w:t>Подписи сторон:</w:t>
            </w:r>
          </w:p>
          <w:p w:rsidR="00625325" w:rsidRPr="007578B7" w:rsidRDefault="00625325" w:rsidP="007578B7">
            <w:pPr>
              <w:jc w:val="center"/>
              <w:rPr>
                <w:rFonts w:ascii="Arial" w:hAnsi="Arial"/>
                <w:b/>
                <w:color w:val="000000"/>
                <w:sz w:val="18"/>
                <w:szCs w:val="18"/>
              </w:rPr>
            </w:pPr>
          </w:p>
        </w:tc>
      </w:tr>
      <w:tr w:rsidR="00C12B04" w:rsidRPr="00C427B0" w:rsidTr="00625325">
        <w:tc>
          <w:tcPr>
            <w:tcW w:w="5352" w:type="dxa"/>
          </w:tcPr>
          <w:p w:rsidR="00625325" w:rsidRPr="00C427B0" w:rsidRDefault="00625325" w:rsidP="002E2331">
            <w:pPr>
              <w:jc w:val="both"/>
              <w:rPr>
                <w:rFonts w:ascii="Arial" w:hAnsi="Arial"/>
                <w:color w:val="000000"/>
                <w:sz w:val="18"/>
                <w:szCs w:val="18"/>
              </w:rPr>
            </w:pPr>
            <w:r w:rsidRPr="00C427B0">
              <w:rPr>
                <w:rFonts w:ascii="Arial" w:hAnsi="Arial"/>
                <w:color w:val="000000"/>
                <w:sz w:val="18"/>
                <w:szCs w:val="18"/>
              </w:rPr>
              <w:t>Сублицензиат:</w:t>
            </w:r>
          </w:p>
          <w:p w:rsidR="00C12B04" w:rsidRPr="00C427B0" w:rsidRDefault="00625325" w:rsidP="002E2331">
            <w:pPr>
              <w:jc w:val="both"/>
              <w:rPr>
                <w:rFonts w:ascii="Arial" w:hAnsi="Arial"/>
                <w:color w:val="000000"/>
                <w:sz w:val="18"/>
                <w:szCs w:val="18"/>
              </w:rPr>
            </w:pPr>
            <w:r w:rsidRPr="00C427B0">
              <w:rPr>
                <w:rFonts w:ascii="Arial" w:hAnsi="Arial"/>
                <w:color w:val="000000"/>
                <w:sz w:val="18"/>
                <w:szCs w:val="18"/>
              </w:rPr>
              <w:t xml:space="preserve">ИП </w:t>
            </w:r>
            <w:proofErr w:type="spellStart"/>
            <w:r w:rsidRPr="00C427B0">
              <w:rPr>
                <w:rFonts w:ascii="Arial" w:hAnsi="Arial"/>
                <w:color w:val="000000"/>
                <w:sz w:val="18"/>
                <w:szCs w:val="18"/>
              </w:rPr>
              <w:t>Хохриков</w:t>
            </w:r>
            <w:proofErr w:type="spellEnd"/>
            <w:r w:rsidRPr="00C427B0">
              <w:rPr>
                <w:rFonts w:ascii="Arial" w:hAnsi="Arial"/>
                <w:color w:val="000000"/>
                <w:sz w:val="18"/>
                <w:szCs w:val="18"/>
              </w:rPr>
              <w:t xml:space="preserve"> Алексей Николаевич</w:t>
            </w:r>
          </w:p>
        </w:tc>
        <w:tc>
          <w:tcPr>
            <w:tcW w:w="5353" w:type="dxa"/>
          </w:tcPr>
          <w:p w:rsidR="00C12B04" w:rsidRPr="00C427B0" w:rsidRDefault="00625325" w:rsidP="002E2331">
            <w:pPr>
              <w:jc w:val="both"/>
              <w:rPr>
                <w:rFonts w:ascii="Arial" w:hAnsi="Arial"/>
                <w:color w:val="000000"/>
                <w:sz w:val="18"/>
                <w:szCs w:val="18"/>
              </w:rPr>
            </w:pPr>
            <w:r w:rsidRPr="00C427B0">
              <w:rPr>
                <w:rFonts w:ascii="Arial" w:hAnsi="Arial"/>
                <w:color w:val="000000"/>
                <w:sz w:val="18"/>
                <w:szCs w:val="18"/>
              </w:rPr>
              <w:t>Пользователь:</w:t>
            </w:r>
          </w:p>
        </w:tc>
      </w:tr>
      <w:tr w:rsidR="00C12B04" w:rsidRPr="00C427B0" w:rsidTr="00625325">
        <w:tc>
          <w:tcPr>
            <w:tcW w:w="5352" w:type="dxa"/>
          </w:tcPr>
          <w:p w:rsidR="00C12B04" w:rsidRPr="00C427B0" w:rsidRDefault="00C12B04" w:rsidP="007578B7">
            <w:pPr>
              <w:jc w:val="right"/>
              <w:rPr>
                <w:rFonts w:ascii="Arial" w:hAnsi="Arial"/>
                <w:color w:val="000000"/>
                <w:sz w:val="18"/>
                <w:szCs w:val="18"/>
              </w:rPr>
            </w:pPr>
          </w:p>
          <w:p w:rsidR="00625325" w:rsidRPr="00C427B0" w:rsidRDefault="00625325" w:rsidP="007578B7">
            <w:pPr>
              <w:jc w:val="right"/>
              <w:rPr>
                <w:rFonts w:ascii="Arial" w:hAnsi="Arial"/>
                <w:color w:val="000000"/>
                <w:sz w:val="18"/>
                <w:szCs w:val="18"/>
              </w:rPr>
            </w:pPr>
            <w:r w:rsidRPr="00C427B0">
              <w:rPr>
                <w:rFonts w:ascii="Arial" w:hAnsi="Arial"/>
                <w:color w:val="000000"/>
                <w:sz w:val="18"/>
                <w:szCs w:val="18"/>
              </w:rPr>
              <w:t>____________________/</w:t>
            </w:r>
            <w:proofErr w:type="spellStart"/>
            <w:r w:rsidRPr="00C427B0">
              <w:rPr>
                <w:rFonts w:ascii="Arial" w:hAnsi="Arial"/>
                <w:color w:val="000000"/>
                <w:sz w:val="18"/>
                <w:szCs w:val="18"/>
              </w:rPr>
              <w:t>Хохриков</w:t>
            </w:r>
            <w:proofErr w:type="spellEnd"/>
            <w:r w:rsidRPr="00C427B0">
              <w:rPr>
                <w:rFonts w:ascii="Arial" w:hAnsi="Arial"/>
                <w:color w:val="000000"/>
                <w:sz w:val="18"/>
                <w:szCs w:val="18"/>
              </w:rPr>
              <w:t xml:space="preserve"> А.Н./</w:t>
            </w:r>
          </w:p>
        </w:tc>
        <w:tc>
          <w:tcPr>
            <w:tcW w:w="5353" w:type="dxa"/>
          </w:tcPr>
          <w:p w:rsidR="00C12B04" w:rsidRPr="00C427B0" w:rsidRDefault="00C12B04" w:rsidP="007578B7">
            <w:pPr>
              <w:jc w:val="right"/>
              <w:rPr>
                <w:rFonts w:ascii="Arial" w:hAnsi="Arial"/>
                <w:color w:val="000000"/>
                <w:sz w:val="18"/>
                <w:szCs w:val="18"/>
              </w:rPr>
            </w:pPr>
          </w:p>
          <w:p w:rsidR="00625325" w:rsidRPr="00C427B0" w:rsidRDefault="00625325" w:rsidP="007578B7">
            <w:pPr>
              <w:jc w:val="right"/>
              <w:rPr>
                <w:rFonts w:ascii="Arial" w:hAnsi="Arial"/>
                <w:color w:val="000000"/>
                <w:sz w:val="18"/>
                <w:szCs w:val="18"/>
              </w:rPr>
            </w:pPr>
            <w:r w:rsidRPr="00C427B0">
              <w:rPr>
                <w:rFonts w:ascii="Arial" w:hAnsi="Arial"/>
                <w:color w:val="000000"/>
                <w:sz w:val="18"/>
                <w:szCs w:val="18"/>
              </w:rPr>
              <w:t>____________________/______________________/</w:t>
            </w:r>
          </w:p>
        </w:tc>
      </w:tr>
      <w:tr w:rsidR="00625325" w:rsidRPr="00C427B0" w:rsidTr="00625325">
        <w:tc>
          <w:tcPr>
            <w:tcW w:w="5352" w:type="dxa"/>
          </w:tcPr>
          <w:p w:rsidR="00625325" w:rsidRPr="00C427B0" w:rsidRDefault="00625325" w:rsidP="002E2331">
            <w:pPr>
              <w:jc w:val="both"/>
              <w:rPr>
                <w:rFonts w:ascii="Arial" w:hAnsi="Arial"/>
                <w:color w:val="000000"/>
                <w:sz w:val="18"/>
                <w:szCs w:val="18"/>
              </w:rPr>
            </w:pPr>
          </w:p>
          <w:p w:rsidR="00625325" w:rsidRPr="00C427B0" w:rsidRDefault="00625325" w:rsidP="002E2331">
            <w:pPr>
              <w:jc w:val="both"/>
              <w:rPr>
                <w:rFonts w:ascii="Arial" w:hAnsi="Arial"/>
                <w:color w:val="000000"/>
                <w:sz w:val="18"/>
                <w:szCs w:val="18"/>
              </w:rPr>
            </w:pPr>
            <w:proofErr w:type="spellStart"/>
            <w:r w:rsidRPr="00C427B0">
              <w:rPr>
                <w:rFonts w:ascii="Arial" w:hAnsi="Arial"/>
                <w:color w:val="000000"/>
                <w:sz w:val="18"/>
                <w:szCs w:val="18"/>
              </w:rPr>
              <w:t>м.п</w:t>
            </w:r>
            <w:proofErr w:type="spellEnd"/>
            <w:r w:rsidRPr="00C427B0">
              <w:rPr>
                <w:rFonts w:ascii="Arial" w:hAnsi="Arial"/>
                <w:color w:val="000000"/>
                <w:sz w:val="18"/>
                <w:szCs w:val="18"/>
              </w:rPr>
              <w:t>.</w:t>
            </w:r>
          </w:p>
        </w:tc>
        <w:tc>
          <w:tcPr>
            <w:tcW w:w="5353" w:type="dxa"/>
          </w:tcPr>
          <w:p w:rsidR="00625325" w:rsidRPr="00C427B0" w:rsidRDefault="00625325" w:rsidP="002E2331">
            <w:pPr>
              <w:jc w:val="both"/>
              <w:rPr>
                <w:rFonts w:ascii="Arial" w:hAnsi="Arial"/>
                <w:color w:val="000000"/>
                <w:sz w:val="18"/>
                <w:szCs w:val="18"/>
              </w:rPr>
            </w:pPr>
          </w:p>
          <w:p w:rsidR="00625325" w:rsidRPr="00C427B0" w:rsidRDefault="00625325" w:rsidP="002E2331">
            <w:pPr>
              <w:jc w:val="both"/>
              <w:rPr>
                <w:rFonts w:ascii="Arial" w:hAnsi="Arial"/>
                <w:color w:val="000000"/>
                <w:sz w:val="18"/>
                <w:szCs w:val="18"/>
              </w:rPr>
            </w:pPr>
            <w:proofErr w:type="spellStart"/>
            <w:r w:rsidRPr="00C427B0">
              <w:rPr>
                <w:rFonts w:ascii="Arial" w:hAnsi="Arial"/>
                <w:color w:val="000000"/>
                <w:sz w:val="18"/>
                <w:szCs w:val="18"/>
              </w:rPr>
              <w:t>м.п</w:t>
            </w:r>
            <w:proofErr w:type="spellEnd"/>
            <w:r w:rsidRPr="00C427B0">
              <w:rPr>
                <w:rFonts w:ascii="Arial" w:hAnsi="Arial"/>
                <w:color w:val="000000"/>
                <w:sz w:val="18"/>
                <w:szCs w:val="18"/>
              </w:rPr>
              <w:t>.</w:t>
            </w:r>
          </w:p>
        </w:tc>
      </w:tr>
    </w:tbl>
    <w:p w:rsidR="00DA3228" w:rsidRPr="00C427B0" w:rsidRDefault="00DA3228" w:rsidP="002E2331">
      <w:pPr>
        <w:spacing w:line="240" w:lineRule="auto"/>
        <w:jc w:val="both"/>
        <w:rPr>
          <w:sz w:val="18"/>
          <w:szCs w:val="18"/>
        </w:rPr>
      </w:pPr>
    </w:p>
    <w:sectPr w:rsidR="00DA3228" w:rsidRPr="00C427B0" w:rsidSect="00C427B0">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0D2300"/>
    <w:rsid w:val="00101A35"/>
    <w:rsid w:val="002E2331"/>
    <w:rsid w:val="0037256E"/>
    <w:rsid w:val="005E6D9D"/>
    <w:rsid w:val="00625325"/>
    <w:rsid w:val="007578B7"/>
    <w:rsid w:val="008808C0"/>
    <w:rsid w:val="009C1DDA"/>
    <w:rsid w:val="00AA3E39"/>
    <w:rsid w:val="00BB49A6"/>
    <w:rsid w:val="00C12B04"/>
    <w:rsid w:val="00C427B0"/>
    <w:rsid w:val="00CD01DA"/>
    <w:rsid w:val="00D649E0"/>
    <w:rsid w:val="00DA3228"/>
    <w:rsid w:val="00E3080E"/>
    <w:rsid w:val="00E7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E90A-8FC3-4792-9518-61913E18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Aleksei office</cp:lastModifiedBy>
  <cp:revision>15</cp:revision>
  <dcterms:created xsi:type="dcterms:W3CDTF">2018-02-15T07:14:00Z</dcterms:created>
  <dcterms:modified xsi:type="dcterms:W3CDTF">2018-12-17T01:59:00Z</dcterms:modified>
</cp:coreProperties>
</file>